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RESOLUCIÓN No.  20/2007</w:t>
      </w: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CUANTO: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smartTag w:uri="urn:schemas-microsoft-com:office:smarttags" w:element="PersonName">
        <w:smartTagPr>
          <w:attr w:name="ProductID" w:val="La Ley No.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Ley No.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1224, de fecha 11 de marzo de 1969, creó el Instituto de Medicina Veterinaria como rector de la salud animal y el que resuelve fue designado su Director General por Resolución No. 249/92, del 15 de junio de 1992 del Ministerio de </w:t>
      </w:r>
      <w:smartTag w:uri="urn:schemas-microsoft-com:office:smarttags" w:element="PersonName">
        <w:smartTagPr>
          <w:attr w:name="ProductID" w:val="la Agricultura.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Agricultura.</w:t>
        </w:r>
      </w:smartTag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CUANTO: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Decreto-Ley No. 137, de fecha 16 de abril de 1993, establece que el   servicio de </w:t>
      </w:r>
      <w:smartTag w:uri="urn:schemas-microsoft-com:office:smarttags" w:element="PersonName">
        <w:smartTagPr>
          <w:attr w:name="ProductID" w:val="la Medicina Veterinaria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Medicina Veterinaria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comprenderá, entre otras, las medidas preventivas dirigidas a garantizar en el territorio nacional la salud de los animales.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CUANTO: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concepto de Bioseguridad establece los procedimientos lógicos que deben cumplirse para impedir la entrada de las enfermedades en las crianzas intensivas de los animales y la propagación al exterior de ellas.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CUANTO: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El desarrollo alcanzado por la avicultura especializada, el incremento </w:t>
      </w:r>
      <w:proofErr w:type="gramStart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  otras</w:t>
      </w:r>
      <w:proofErr w:type="gramEnd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crianzas avícolas en el país y la compleja situación Epizootiológica, hacen imprescindible disponer de procedimientos que evalúen los riesgos en la presentación de las enfermedades propias de las aves.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CUANTO: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smartTag w:uri="urn:schemas-microsoft-com:office:smarttags" w:element="PersonName">
        <w:smartTagPr>
          <w:attr w:name="ProductID" w:val="la Resoluci￳n No.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Resolución No.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16/97, de fecha 30 de junio de 1997, puso en vigor los “Procedimientos para evaluar </w:t>
      </w:r>
      <w:smartTag w:uri="urn:schemas-microsoft-com:office:smarttags" w:element="PersonName">
        <w:smartTagPr>
          <w:attr w:name="ProductID" w:val="la Bioseguridad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Bioseguridad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las Unidades </w:t>
      </w:r>
      <w:proofErr w:type="gramStart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Avícolas  Intensivas</w:t>
      </w:r>
      <w:proofErr w:type="gramEnd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”.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CUANTO: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La experiencia alcanzada en el tiempo transcurrido, hace aconsejable   modificar   dichos procedimientos.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POR TANTO: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uso de las facultades que me han sido legalmente conferidas.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RESUELVO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PRIMERO: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Poner en vigor los “Procedimientos para evaluar </w:t>
      </w:r>
      <w:smartTag w:uri="urn:schemas-microsoft-com:office:smarttags" w:element="PersonName">
        <w:smartTagPr>
          <w:attr w:name="ProductID" w:val="la Bioseguridad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Bioseguridad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las Unidades Avícolas Intensivas” que se adjunta en la presente y que forma parte integrante de ella.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SEGUNDO: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Derogar y dejar sin efecto </w:t>
      </w:r>
      <w:smartTag w:uri="urn:schemas-microsoft-com:office:smarttags" w:element="PersonName">
        <w:smartTagPr>
          <w:attr w:name="ProductID" w:val="la Resoluci￳n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Resolución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16/97.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TERCERO: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Que esta Resolución entre en vigor a partir del 1ro de noviembre 2007, fecha a partir de la </w:t>
      </w:r>
      <w:proofErr w:type="gramStart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cual  será</w:t>
      </w:r>
      <w:proofErr w:type="gramEnd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obligatorio cumplimiento para los que de cualquier forma intervengan en su cumplimiento.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CUARTO: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Notifíquese a los interesados, así como a cuantas personas naturales o jurídicas sea procedente.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DADA en </w:t>
      </w:r>
      <w:smartTag w:uri="urn:schemas-microsoft-com:office:smarttags" w:element="PersonName">
        <w:smartTagPr>
          <w:attr w:name="ProductID" w:val="la Habana"/>
        </w:smartTagPr>
        <w:r w:rsidRPr="009364F2">
          <w:rPr>
            <w:rFonts w:ascii="Arial" w:eastAsia="Times New Roman" w:hAnsi="Arial" w:cs="Arial"/>
            <w:color w:val="000000"/>
            <w:sz w:val="24"/>
            <w:szCs w:val="24"/>
            <w:lang w:val="es-ES" w:eastAsia="es-ES"/>
          </w:rPr>
          <w:t>la Habana</w:t>
        </w:r>
      </w:smartTag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los </w:t>
      </w:r>
      <w:proofErr w:type="gramStart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14  días</w:t>
      </w:r>
      <w:proofErr w:type="gramEnd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del mes de noviembre   del 2007.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“AÑO 49 DE LA REVOLUCIÓN”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Dr. </w:t>
      </w:r>
      <w:proofErr w:type="spellStart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Emerio</w:t>
      </w:r>
      <w:proofErr w:type="spellEnd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Serrano Ramírez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Director General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ANEXO 1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 xml:space="preserve">PROCEDIMIENTOS PARA EVALUAR </w:t>
      </w:r>
      <w:smartTag w:uri="urn:schemas-microsoft-com:office:smarttags" w:element="PersonName">
        <w:smartTagPr>
          <w:attr w:name="ProductID" w:val="LA BIOSEGURIDAD EN"/>
        </w:smartTagPr>
        <w:r w:rsidRPr="009364F2">
          <w:rPr>
            <w:rFonts w:ascii="Arial" w:eastAsia="Times New Roman" w:hAnsi="Arial" w:cs="Arial"/>
            <w:b/>
            <w:color w:val="000000"/>
            <w:sz w:val="24"/>
            <w:szCs w:val="24"/>
            <w:u w:val="single"/>
            <w:lang w:val="es-ES" w:eastAsia="es-ES"/>
          </w:rPr>
          <w:t>LA BIOSEGURIDAD EN</w:t>
        </w:r>
      </w:smartTag>
      <w:r w:rsidRPr="009364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 xml:space="preserve"> LAS GRANJAS AVÍCOLAS.</w:t>
      </w:r>
    </w:p>
    <w:p w:rsidR="009364F2" w:rsidRPr="009364F2" w:rsidRDefault="009364F2" w:rsidP="00936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20"/>
        <w:gridCol w:w="1080"/>
        <w:gridCol w:w="1440"/>
        <w:gridCol w:w="56"/>
      </w:tblGrid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Merge w:val="restart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Merge w:val="restart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Puntuación</w:t>
            </w: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Merge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Merge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Opta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Obtuvo</w:t>
            </w:r>
          </w:p>
        </w:tc>
      </w:tr>
      <w:tr w:rsidR="009364F2" w:rsidRPr="009364F2" w:rsidTr="00124E78">
        <w:trPr>
          <w:gridAfter w:val="1"/>
          <w:wAfter w:w="56" w:type="dxa"/>
          <w:trHeight w:val="599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Ubicación, Aislamiento, Vínculos y Traslados.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303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 el croquis con la ubicación de la unidad en sus cuatros puntos cardinales en el perímetro de 3 Km, con la identificación y caracterización de las posibles brechas naturales y los objetivos con riesgos (biológicos, inundaciones, químicos – tóxicos y sismos). Los riesgos biológicos con vínculos de proximidad y/o vínculos directos (flujo zootécnico, comercial u otros).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Control y actualización del cordón sanitario de los trabajadores de la unidad y del perímetro de la misma en 1 Km.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179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 cerca perimetral integra y chapeada por ambos lados.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252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1038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1.4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La unidad tiene puerta de entrada con vigilancia permanente para el control riguroso para lo que entra y sale de la misma. 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291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1.5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  delimitación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 entre  las  áreas  socio  –  administrativa     y    las        productivas.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1.6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Control sanitario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1.6.1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Existen  dispositivos para la higienización y desinfección, de lo que entra o sale del área productiva (vehículos, equipos, medios entre otros).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1.6.2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Está habilitado el filtro sanitario de acceso al área productiva, con cambio de ropa, calzado y el baño del personal, en todas las Unidades Avícolas, excepto las ponedoras.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1.6.3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Se realiza el lavado y desinfección de la ropa y calzado sanitario dentro de la unidad.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numPr>
                <w:ilvl w:val="1"/>
                <w:numId w:val="1"/>
              </w:numPr>
              <w:tabs>
                <w:tab w:val="left" w:pos="61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instalaciones de producción, tienen buen drenaje y protegidas contra la avifauna silvestre.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1.8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 efectúan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 los  traslados  de  aves  de  acorde a  los  requisitos  técnicos establecidos  por  las  empresas  avícolas  especializadas  y  aprobados  por   el IMV.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1.9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No hay presencia de animales ajenos al propósito y si los hay, estos cumplen las disposiciones vigentes.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668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Saneamiento.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cumple el principio zoosanitario” todo dentro – todo afuera”, por bloques completos.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Habilitación sanitaria entre crianza y crianza.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2.2.1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 extracción de todos los  desechos de la crianza anterior o tratamiento sanitario correspondiente de acuerdo al propósito y regulaciones vigentes.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2.2.2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realiza y mantiene la higienización rigurosa de todos los enseres de crianza y las instalaciones en general.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2.2.3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garantiza la desinfección y desinsectación profiláctica de las instalaciones y su entorno.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2.2.4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cumple el descanso sanitario profiláctico.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2.2.5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garantiza la higienización de la red hidráulica, los depósitos de agua y alimentos.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  disposición  sanitaria  de  los  desechos  sólidos   y  líquidos  de  la crianza.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2.4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 cumple  el  Sistema  Integral  de  Prevención  y  Control  de  roedores  e insectos.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2.5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 mantienen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  limpias   y   organizadas   las   instalaciones   y   áreas   de   la  unidad.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639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Mantenimiento de la higiene.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225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3.1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Existen y se mantienen correctamente activados los dispositivos de desinfección de la unidad.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3.2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Recolección de los cadáveres y su ubicación en recipientes debidamente protegidos con su correcta higienización y disposición sanitaria.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3.3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Todo material comprometido sanitariamente se retira y se ubica adecuadamente para su inactivación.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873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Tecnología de producción, manejo, alimentación y suministro de agua según propósito y categoría.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301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disponen de las instalaciones, los equipos y los medios de crianza según exigencias.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dispone del personal especializado suficiente y estable para garantizar las buenas prácticas de producción.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Existen, se aplican y evalúan los documentos técnicos vigentes de las buenas prácticas de producción.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672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4.4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dispone de agua en cantidad y calidad (potable) para su consumo y proviene de fuente protegida.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393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4.5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dispone de alimento en cantidad y calidad de forma estable según requerimientos.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4.6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Están protegidos los alimentos de las inclemencias del medio.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4.7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  el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 control  de  los  registros  y  orientaciones técnicas.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4.8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garantiza la capacitación sistemática del personal en materia de bioseguridad y buenas prácticas de producción.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861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Vigilancia Epizootiológica, Nivel Diagnóstico y Control de los principales riesgos de enfermedad.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308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 registran  diariamente  las  observaciones  clínicas  y    </w:t>
            </w:r>
            <w:proofErr w:type="spell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lesionales</w:t>
            </w:r>
            <w:proofErr w:type="spell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5.2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 cumple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 con  el  envío de  muestras al laboratorio y de necropsias.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 el control y análisis de la </w:t>
            </w:r>
            <w:proofErr w:type="spell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focalidad</w:t>
            </w:r>
            <w:proofErr w:type="spell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, morbilidad, mortalidad por causa.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5.4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cumple el reporte obligatorio de casos como se establece en el Sistema de Vigilancia Epizootiológica y planes de acción según corresponde en cada caso.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5.5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 el  control  de  los  resultados  del  laboratorio,  estudio epizootiológico  y  planes  de  acción  según  corresponda  en  cada  caso.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5.6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cumplen los Programas de Prevención,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Diagnósticos  y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Control de las principales enfermedades infecciosas.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100" w:type="dxa"/>
            <w:gridSpan w:val="2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5.7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Existen planes de Reducción de Desastre actualizados.                                                                                                                                                                                             </w:t>
            </w:r>
          </w:p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96" w:type="dxa"/>
            <w:gridSpan w:val="2"/>
            <w:vAlign w:val="center"/>
          </w:tcPr>
          <w:p w:rsidR="009364F2" w:rsidRPr="009364F2" w:rsidRDefault="009364F2" w:rsidP="00936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  <w:trHeight w:val="684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Inmunoprofilaxis</w:t>
            </w:r>
            <w:proofErr w:type="spellEnd"/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, Medicina Preventiva y Terapéutica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6.1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Hay control, adecuada conservación y uso de los productos biológicos y farmacéuticos.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6.2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cumple el sistema de inmunización según situación </w:t>
            </w:r>
            <w:proofErr w:type="spell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epiziootiológica</w:t>
            </w:r>
            <w:proofErr w:type="spell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6.3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evalúa el nivel de protección que estimula al sistema de inmunización según lo establecido.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6.4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cumple el Sistema de Medicina Preventiva.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6.5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 controlan y evalúan los resultados de los tratamientos terapéuticos.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364F2" w:rsidRPr="009364F2" w:rsidTr="00124E78">
        <w:trPr>
          <w:gridAfter w:val="1"/>
          <w:wAfter w:w="56" w:type="dxa"/>
        </w:trPr>
        <w:tc>
          <w:tcPr>
            <w:tcW w:w="468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2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6.6 </w:t>
            </w: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</w:t>
            </w:r>
            <w:r w:rsidRPr="009364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efectúan  tratamientos</w:t>
            </w:r>
            <w:proofErr w:type="gramEnd"/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  antiparasitarios   según diagnóstico.  </w:t>
            </w:r>
          </w:p>
        </w:tc>
        <w:tc>
          <w:tcPr>
            <w:tcW w:w="108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364F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vAlign w:val="center"/>
          </w:tcPr>
          <w:p w:rsidR="009364F2" w:rsidRPr="009364F2" w:rsidRDefault="009364F2" w:rsidP="0093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9364F2" w:rsidRPr="009364F2" w:rsidRDefault="009364F2" w:rsidP="009364F2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6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CATEGORÍAS DE BIOSEGURIDAD Y FORMA DE EVALUACION.</w:t>
      </w: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PROTEGIDAS: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Son aquellas unidades que obtienen en su evaluación de   90-100 puntos.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tabs>
          <w:tab w:val="left" w:pos="-1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NO PROTEGIDAS: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Son aquellas unidades que obtienen en su evaluación menos de 90 puntos.</w:t>
      </w: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CADA UNO DE LOS ELEMENTOS QUE SE EVALUAN, SU CALIFICACION SERÁ, SEGÚN CRITERIO DEL EVALUADOR.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9364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>Invalidantes a la evaluación.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-Delimitación y Protección de áreas (Cercas Perimetrales, Áreas Administrativas e Instalaciones de Producción (Mallas </w:t>
      </w:r>
      <w:proofErr w:type="spellStart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Antipájaros</w:t>
      </w:r>
      <w:proofErr w:type="spellEnd"/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).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-Cumplimiento Vigilancia Epizootiológica y Nivel Diagnostico.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-Funcionamiento correcto del filtro sanitario.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-Lavado ropa sanitaria en la unidad.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lastRenderedPageBreak/>
        <w:t>-Habilitación sanitaria entre crianzas.</w:t>
      </w: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-Calidad agua de consumo, de fuente protegida.</w:t>
      </w: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La evaluación de la bioseguridad será </w:t>
      </w:r>
      <w:r w:rsidRPr="009364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>semestralmente</w:t>
      </w: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por el IMV.</w:t>
      </w: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9364F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 elabora y evalúa sistemáticamente el Plan de Medidas para erradicar las posibles brechas frente a los riesgos que puedan existir.</w:t>
      </w:r>
    </w:p>
    <w:p w:rsidR="009364F2" w:rsidRPr="009364F2" w:rsidRDefault="009364F2" w:rsidP="00936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ind w:left="1800" w:hanging="18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9364F2" w:rsidRPr="009364F2" w:rsidRDefault="009364F2" w:rsidP="009364F2">
      <w:pPr>
        <w:spacing w:after="0" w:line="240" w:lineRule="auto"/>
        <w:ind w:left="1800" w:hanging="18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25AC5" w:rsidRDefault="00825AC5"/>
    <w:sectPr w:rsidR="00825AC5" w:rsidSect="009364F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4FD9"/>
    <w:multiLevelType w:val="hybridMultilevel"/>
    <w:tmpl w:val="C47EB692"/>
    <w:lvl w:ilvl="0" w:tplc="89B41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  <w:szCs w:val="28"/>
      </w:rPr>
    </w:lvl>
    <w:lvl w:ilvl="1" w:tplc="91A62102">
      <w:numFmt w:val="none"/>
      <w:lvlText w:val=""/>
      <w:lvlJc w:val="left"/>
      <w:pPr>
        <w:tabs>
          <w:tab w:val="num" w:pos="360"/>
        </w:tabs>
      </w:pPr>
    </w:lvl>
    <w:lvl w:ilvl="2" w:tplc="B1942B22">
      <w:numFmt w:val="none"/>
      <w:lvlText w:val=""/>
      <w:lvlJc w:val="left"/>
      <w:pPr>
        <w:tabs>
          <w:tab w:val="num" w:pos="360"/>
        </w:tabs>
      </w:pPr>
    </w:lvl>
    <w:lvl w:ilvl="3" w:tplc="1B6C6E06">
      <w:numFmt w:val="none"/>
      <w:lvlText w:val=""/>
      <w:lvlJc w:val="left"/>
      <w:pPr>
        <w:tabs>
          <w:tab w:val="num" w:pos="360"/>
        </w:tabs>
      </w:pPr>
    </w:lvl>
    <w:lvl w:ilvl="4" w:tplc="6D1646E0">
      <w:numFmt w:val="none"/>
      <w:lvlText w:val=""/>
      <w:lvlJc w:val="left"/>
      <w:pPr>
        <w:tabs>
          <w:tab w:val="num" w:pos="360"/>
        </w:tabs>
      </w:pPr>
    </w:lvl>
    <w:lvl w:ilvl="5" w:tplc="6FBACE4A">
      <w:numFmt w:val="none"/>
      <w:lvlText w:val=""/>
      <w:lvlJc w:val="left"/>
      <w:pPr>
        <w:tabs>
          <w:tab w:val="num" w:pos="360"/>
        </w:tabs>
      </w:pPr>
    </w:lvl>
    <w:lvl w:ilvl="6" w:tplc="90BE686E">
      <w:numFmt w:val="none"/>
      <w:lvlText w:val=""/>
      <w:lvlJc w:val="left"/>
      <w:pPr>
        <w:tabs>
          <w:tab w:val="num" w:pos="360"/>
        </w:tabs>
      </w:pPr>
    </w:lvl>
    <w:lvl w:ilvl="7" w:tplc="A8EA91B2">
      <w:numFmt w:val="none"/>
      <w:lvlText w:val=""/>
      <w:lvlJc w:val="left"/>
      <w:pPr>
        <w:tabs>
          <w:tab w:val="num" w:pos="360"/>
        </w:tabs>
      </w:pPr>
    </w:lvl>
    <w:lvl w:ilvl="8" w:tplc="D856E3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2"/>
    <w:rsid w:val="00825AC5"/>
    <w:rsid w:val="009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6A2F-5684-46DD-9F03-197C0D1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1</cp:revision>
  <dcterms:created xsi:type="dcterms:W3CDTF">2019-09-04T19:42:00Z</dcterms:created>
  <dcterms:modified xsi:type="dcterms:W3CDTF">2019-09-04T19:43:00Z</dcterms:modified>
</cp:coreProperties>
</file>