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1F" w:rsidRPr="0064211F" w:rsidRDefault="0064211F" w:rsidP="0064211F">
      <w:pPr>
        <w:spacing w:before="300" w:after="40" w:line="240" w:lineRule="auto"/>
        <w:jc w:val="center"/>
        <w:outlineLvl w:val="0"/>
        <w:rPr>
          <w:rFonts w:ascii="Arial" w:eastAsia="Times New Roman" w:hAnsi="Arial" w:cs="Times New Roman"/>
          <w:b/>
          <w:smallCaps/>
          <w:spacing w:val="5"/>
          <w:sz w:val="24"/>
          <w:szCs w:val="32"/>
          <w:lang w:val="es-ES" w:eastAsia="es-ES"/>
        </w:rPr>
      </w:pPr>
      <w:proofErr w:type="gramStart"/>
      <w:r w:rsidRPr="0064211F">
        <w:rPr>
          <w:rFonts w:ascii="Arial" w:eastAsia="Times New Roman" w:hAnsi="Arial" w:cs="Times New Roman"/>
          <w:b/>
          <w:smallCaps/>
          <w:spacing w:val="5"/>
          <w:sz w:val="24"/>
          <w:szCs w:val="32"/>
          <w:lang w:val="es-ES" w:eastAsia="es-ES"/>
        </w:rPr>
        <w:t>RE</w:t>
      </w:r>
      <w:bookmarkStart w:id="0" w:name="_GoBack"/>
      <w:bookmarkEnd w:id="0"/>
      <w:r w:rsidRPr="0064211F">
        <w:rPr>
          <w:rFonts w:ascii="Arial" w:eastAsia="Times New Roman" w:hAnsi="Arial" w:cs="Times New Roman"/>
          <w:b/>
          <w:smallCaps/>
          <w:spacing w:val="5"/>
          <w:sz w:val="24"/>
          <w:szCs w:val="32"/>
          <w:lang w:val="es-ES" w:eastAsia="es-ES"/>
        </w:rPr>
        <w:t>SOLUCION  NO.</w:t>
      </w:r>
      <w:proofErr w:type="gramEnd"/>
      <w:r w:rsidRPr="0064211F">
        <w:rPr>
          <w:rFonts w:ascii="Arial" w:eastAsia="Times New Roman" w:hAnsi="Arial" w:cs="Times New Roman"/>
          <w:b/>
          <w:smallCaps/>
          <w:spacing w:val="5"/>
          <w:sz w:val="24"/>
          <w:szCs w:val="32"/>
          <w:lang w:val="es-ES" w:eastAsia="es-ES"/>
        </w:rPr>
        <w:t xml:space="preserve"> </w:t>
      </w:r>
      <w:r w:rsidRPr="0064211F">
        <w:rPr>
          <w:rFonts w:ascii="Arial" w:eastAsia="Times New Roman" w:hAnsi="Arial" w:cs="Times New Roman"/>
          <w:b/>
          <w:smallCaps/>
          <w:spacing w:val="5"/>
          <w:sz w:val="24"/>
          <w:szCs w:val="32"/>
          <w:u w:val="single"/>
          <w:lang w:val="es-ES" w:eastAsia="es-ES"/>
        </w:rPr>
        <w:t>1/2007</w:t>
      </w:r>
    </w:p>
    <w:p w:rsidR="0064211F" w:rsidRPr="0064211F" w:rsidRDefault="0064211F" w:rsidP="0064211F">
      <w:pPr>
        <w:spacing w:after="0" w:line="240" w:lineRule="auto"/>
        <w:jc w:val="center"/>
        <w:rPr>
          <w:rFonts w:ascii="Arial" w:eastAsia="Times New Roman" w:hAnsi="Arial" w:cs="Times New Roman"/>
          <w:sz w:val="24"/>
          <w:szCs w:val="24"/>
          <w:lang w:val="es-ES" w:eastAsia="es-ES"/>
        </w:rPr>
      </w:pP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El Instituto de Medicina Veterinaria fue creado como órgano rector de la actividad veterinaria del país por </w:t>
      </w:r>
      <w:smartTag w:uri="urn:schemas-microsoft-com:office:smarttags" w:element="PersonName">
        <w:smartTagPr>
          <w:attr w:name="ProductID" w:val="La Ley No."/>
        </w:smartTagPr>
        <w:r w:rsidRPr="0064211F">
          <w:rPr>
            <w:rFonts w:ascii="Arial" w:eastAsia="Times New Roman" w:hAnsi="Arial" w:cs="Arial"/>
            <w:sz w:val="24"/>
            <w:szCs w:val="24"/>
            <w:lang w:val="es-ES" w:eastAsia="es-ES"/>
          </w:rPr>
          <w:t>la Ley No.</w:t>
        </w:r>
      </w:smartTag>
      <w:r w:rsidRPr="0064211F">
        <w:rPr>
          <w:rFonts w:ascii="Arial" w:eastAsia="Times New Roman" w:hAnsi="Arial" w:cs="Arial"/>
          <w:sz w:val="24"/>
          <w:szCs w:val="24"/>
          <w:lang w:val="es-ES" w:eastAsia="es-ES"/>
        </w:rPr>
        <w:t xml:space="preserve"> 1224 de fecha 1 de marzo de 1969.</w:t>
      </w: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Mediante Resolución No. 249 de fecha 15 de julio de 1992, emitida por el Ministro de </w:t>
      </w:r>
      <w:smartTag w:uri="urn:schemas-microsoft-com:office:smarttags" w:element="PersonName">
        <w:smartTagPr>
          <w:attr w:name="ProductID" w:val="la Agricultura"/>
        </w:smartTagPr>
        <w:r w:rsidRPr="0064211F">
          <w:rPr>
            <w:rFonts w:ascii="Arial" w:eastAsia="Times New Roman" w:hAnsi="Arial" w:cs="Arial"/>
            <w:sz w:val="24"/>
            <w:szCs w:val="24"/>
            <w:lang w:val="es-ES" w:eastAsia="es-ES"/>
          </w:rPr>
          <w:t>la Agricultura</w:t>
        </w:r>
      </w:smartTag>
      <w:r w:rsidRPr="0064211F">
        <w:rPr>
          <w:rFonts w:ascii="Arial" w:eastAsia="Times New Roman" w:hAnsi="Arial" w:cs="Arial"/>
          <w:sz w:val="24"/>
          <w:szCs w:val="24"/>
          <w:lang w:val="es-ES" w:eastAsia="es-ES"/>
        </w:rPr>
        <w:t>, fue nombrado el que resuelve, Director General del Instituto de Medicina Veterinaria.</w:t>
      </w: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El  Decreto-Ley No. 137 de fecha 16 de abril de 1993 "De </w:t>
      </w:r>
      <w:smartTag w:uri="urn:schemas-microsoft-com:office:smarttags" w:element="PersonName">
        <w:smartTagPr>
          <w:attr w:name="ProductID" w:val="la Medicina Veterinaria"/>
        </w:smartTagPr>
        <w:r w:rsidRPr="0064211F">
          <w:rPr>
            <w:rFonts w:ascii="Arial" w:eastAsia="Times New Roman" w:hAnsi="Arial" w:cs="Arial"/>
            <w:sz w:val="24"/>
            <w:szCs w:val="24"/>
            <w:lang w:val="es-ES" w:eastAsia="es-ES"/>
          </w:rPr>
          <w:t>la Medicina Veterinaria</w:t>
        </w:r>
      </w:smartTag>
      <w:r w:rsidRPr="0064211F">
        <w:rPr>
          <w:rFonts w:ascii="Arial" w:eastAsia="Times New Roman" w:hAnsi="Arial" w:cs="Arial"/>
          <w:sz w:val="24"/>
          <w:szCs w:val="24"/>
          <w:lang w:val="es-ES" w:eastAsia="es-ES"/>
        </w:rPr>
        <w:t>" establece  en su Capítulo I, Artículo 1 que el servicio de la medicina veterinaria comprenderá el conjunto de actividades y medidas preventivas, asistenciales y sanitario- veterinarias dirigidas a garantizar la salud de los animales en general en el territorio nacional y las óptimas condiciones tanto de los productos de origen animal como de las materias primas de ese origen, de origen vegetal o mineral para la alimentación de los animales, teniendo como objetivo coadyuvar a garantizar la salud y el bienestar del hombre.</w:t>
      </w: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POR CUANTO: El citado Decreto-</w:t>
      </w:r>
      <w:proofErr w:type="gramStart"/>
      <w:r w:rsidRPr="0064211F">
        <w:rPr>
          <w:rFonts w:ascii="Arial" w:eastAsia="Times New Roman" w:hAnsi="Arial" w:cs="Arial"/>
          <w:sz w:val="24"/>
          <w:szCs w:val="24"/>
          <w:lang w:val="es-ES" w:eastAsia="es-ES"/>
        </w:rPr>
        <w:t>Ley  en</w:t>
      </w:r>
      <w:proofErr w:type="gramEnd"/>
      <w:r w:rsidRPr="0064211F">
        <w:rPr>
          <w:rFonts w:ascii="Arial" w:eastAsia="Times New Roman" w:hAnsi="Arial" w:cs="Arial"/>
          <w:sz w:val="24"/>
          <w:szCs w:val="24"/>
          <w:lang w:val="es-ES" w:eastAsia="es-ES"/>
        </w:rPr>
        <w:t xml:space="preserve"> su Capítulo I, Artículo 3, inciso b), recoge que dentro de los objetivos de este Decreto Ley, está, el de establecer las normas fundamentales referentes a la sanidad animal, que comprende, entre otras, las relativas a la exportación e importación de animales, así como productos y materias primas de ese origen o de origen vegetal o mineral para la alimentación de los animales.</w:t>
      </w: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En el mismo Decreto-Ley ordena en su Capítulo I, Artículo 10, que las disposiciones sobre el servicio de medicina veterinaria que se establece en este Decreto-Ley y las que dicte a su amparo el Ministerio de </w:t>
      </w:r>
      <w:smartTag w:uri="urn:schemas-microsoft-com:office:smarttags" w:element="PersonName">
        <w:smartTagPr>
          <w:attr w:name="ProductID" w:val="la Agricultura"/>
        </w:smartTagPr>
        <w:r w:rsidRPr="0064211F">
          <w:rPr>
            <w:rFonts w:ascii="Arial" w:eastAsia="Times New Roman" w:hAnsi="Arial" w:cs="Arial"/>
            <w:sz w:val="24"/>
            <w:szCs w:val="24"/>
            <w:lang w:val="es-ES" w:eastAsia="es-ES"/>
          </w:rPr>
          <w:t>la Agricultura</w:t>
        </w:r>
      </w:smartTag>
      <w:r w:rsidRPr="0064211F">
        <w:rPr>
          <w:rFonts w:ascii="Arial" w:eastAsia="Times New Roman" w:hAnsi="Arial" w:cs="Arial"/>
          <w:sz w:val="24"/>
          <w:szCs w:val="24"/>
          <w:lang w:val="es-ES" w:eastAsia="es-ES"/>
        </w:rPr>
        <w:t>, se aplicarán a los piensos y forrajes, así como otros productos, elementos y materiales que se empleen para la alimentación animal, tanto en lo que respecta a la producción agropecuaria como al procesamiento industrial.</w:t>
      </w:r>
    </w:p>
    <w:p w:rsidR="0064211F" w:rsidRPr="0064211F" w:rsidRDefault="0064211F" w:rsidP="0064211F">
      <w:pPr>
        <w:overflowPunct w:val="0"/>
        <w:autoSpaceDE w:val="0"/>
        <w:autoSpaceDN w:val="0"/>
        <w:adjustRightInd w:val="0"/>
        <w:spacing w:after="0" w:line="240" w:lineRule="auto"/>
        <w:ind w:left="3544" w:hanging="3402"/>
        <w:jc w:val="both"/>
        <w:textAlignment w:val="baseline"/>
        <w:rPr>
          <w:rFonts w:ascii="Arial" w:eastAsia="Times New Roman" w:hAnsi="Arial" w:cs="Arial"/>
          <w:sz w:val="24"/>
          <w:szCs w:val="24"/>
          <w:lang w:val="es-ES" w:eastAsia="es-ES"/>
        </w:rPr>
      </w:pPr>
    </w:p>
    <w:p w:rsidR="0064211F" w:rsidRPr="0064211F" w:rsidRDefault="0064211F" w:rsidP="0064211F">
      <w:pPr>
        <w:tabs>
          <w:tab w:val="decimal" w:pos="1843"/>
        </w:tabs>
        <w:overflowPunct w:val="0"/>
        <w:autoSpaceDE w:val="0"/>
        <w:autoSpaceDN w:val="0"/>
        <w:adjustRightInd w:val="0"/>
        <w:spacing w:after="0" w:line="240" w:lineRule="auto"/>
        <w:jc w:val="both"/>
        <w:textAlignment w:val="baseline"/>
        <w:rPr>
          <w:rFonts w:ascii="Arial" w:eastAsia="Times New Roman" w:hAnsi="Arial" w:cs="Arial"/>
          <w:sz w:val="24"/>
          <w:szCs w:val="24"/>
          <w:rtl/>
          <w:lang w:val="es-ES" w:eastAsia="es-ES"/>
        </w:rPr>
      </w:pPr>
      <w:r w:rsidRPr="0064211F">
        <w:rPr>
          <w:rFonts w:ascii="Arial" w:eastAsia="Times New Roman" w:hAnsi="Arial" w:cs="Arial"/>
          <w:sz w:val="24"/>
          <w:szCs w:val="24"/>
          <w:lang w:val="es-ES" w:eastAsia="es-ES"/>
        </w:rPr>
        <w:t>POR CUANTO:</w:t>
      </w:r>
      <w:r w:rsidRPr="0064211F">
        <w:rPr>
          <w:rFonts w:ascii="Arial" w:eastAsia="Times New Roman" w:hAnsi="Arial" w:cs="Arial"/>
          <w:sz w:val="24"/>
          <w:szCs w:val="24"/>
          <w:lang w:val="es-ES" w:eastAsia="es-ES"/>
        </w:rPr>
        <w:tab/>
        <w:t xml:space="preserve"> El Decreto-Ley contempla en </w:t>
      </w:r>
      <w:smartTag w:uri="urn:schemas-microsoft-com:office:smarttags" w:element="PersonName">
        <w:smartTagPr>
          <w:attr w:name="ProductID" w:val="la Primera Disposici￳n"/>
        </w:smartTagPr>
        <w:r w:rsidRPr="0064211F">
          <w:rPr>
            <w:rFonts w:ascii="Arial" w:eastAsia="Times New Roman" w:hAnsi="Arial" w:cs="Arial"/>
            <w:sz w:val="24"/>
            <w:szCs w:val="24"/>
            <w:lang w:val="es-ES" w:eastAsia="es-ES"/>
          </w:rPr>
          <w:t>la Primera Disposición</w:t>
        </w:r>
      </w:smartTag>
      <w:r w:rsidRPr="0064211F">
        <w:rPr>
          <w:rFonts w:ascii="Arial" w:eastAsia="Times New Roman" w:hAnsi="Arial" w:cs="Arial"/>
          <w:sz w:val="24"/>
          <w:szCs w:val="24"/>
          <w:lang w:val="es-ES" w:eastAsia="es-ES"/>
        </w:rPr>
        <w:t xml:space="preserve"> Especial, que: sin perjuicio de que se compruebe o no la comisión de una contravención de las disposiciones sobre medicina veterinaria, se podrá disponer la aplicación de medidas preventivas, </w:t>
      </w:r>
      <w:proofErr w:type="spellStart"/>
      <w:r w:rsidRPr="0064211F">
        <w:rPr>
          <w:rFonts w:ascii="Arial" w:eastAsia="Times New Roman" w:hAnsi="Arial" w:cs="Arial"/>
          <w:sz w:val="24"/>
          <w:szCs w:val="24"/>
          <w:lang w:val="es-ES" w:eastAsia="es-ES"/>
        </w:rPr>
        <w:t>contraepizoóticas</w:t>
      </w:r>
      <w:proofErr w:type="spellEnd"/>
      <w:r w:rsidRPr="0064211F">
        <w:rPr>
          <w:rFonts w:ascii="Arial" w:eastAsia="Times New Roman" w:hAnsi="Arial" w:cs="Arial"/>
          <w:sz w:val="24"/>
          <w:szCs w:val="24"/>
          <w:lang w:val="es-ES" w:eastAsia="es-ES"/>
        </w:rPr>
        <w:t>, terapéuticas y cuantas otras se requieran en naves, aeronaves y vehículos de transporte terrestre o de cualquier clase cuando se estime que en ellos pueda haber organismos, microorganismos u otros portadores o vectores causantes de enfermedades en los animales.</w:t>
      </w:r>
    </w:p>
    <w:p w:rsidR="0064211F" w:rsidRPr="0064211F" w:rsidRDefault="0064211F" w:rsidP="0064211F">
      <w:pPr>
        <w:overflowPunct w:val="0"/>
        <w:autoSpaceDE w:val="0"/>
        <w:autoSpaceDN w:val="0"/>
        <w:adjustRightInd w:val="0"/>
        <w:spacing w:after="0" w:line="240" w:lineRule="auto"/>
        <w:ind w:left="3544" w:hanging="3402"/>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ind w:left="1843" w:hanging="1701"/>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El país está trabajando fuertemente en </w:t>
      </w:r>
      <w:proofErr w:type="gramStart"/>
      <w:r w:rsidRPr="0064211F">
        <w:rPr>
          <w:rFonts w:ascii="Arial" w:eastAsia="Times New Roman" w:hAnsi="Arial" w:cs="Arial"/>
          <w:sz w:val="24"/>
          <w:szCs w:val="24"/>
          <w:lang w:val="es-ES" w:eastAsia="es-ES"/>
        </w:rPr>
        <w:t>crear  todas</w:t>
      </w:r>
      <w:proofErr w:type="gramEnd"/>
      <w:r w:rsidRPr="0064211F">
        <w:rPr>
          <w:rFonts w:ascii="Arial" w:eastAsia="Times New Roman" w:hAnsi="Arial" w:cs="Arial"/>
          <w:sz w:val="24"/>
          <w:szCs w:val="24"/>
          <w:lang w:val="es-ES" w:eastAsia="es-ES"/>
        </w:rPr>
        <w:t xml:space="preserve"> las condiciones legales, materiales y financieras para asegurar la importación de volúmenes de materias primas  que posibiliten la estabilidad de la producción de concentrados para la alimentación animal.</w:t>
      </w:r>
    </w:p>
    <w:p w:rsidR="0064211F" w:rsidRPr="0064211F" w:rsidRDefault="0064211F" w:rsidP="0064211F">
      <w:p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El resultado del trabajo de un grupo multidisciplinario dirigido por el Departamento Técnico de </w:t>
      </w:r>
      <w:proofErr w:type="spellStart"/>
      <w:r w:rsidRPr="0064211F">
        <w:rPr>
          <w:rFonts w:ascii="Arial" w:eastAsia="Times New Roman" w:hAnsi="Arial" w:cs="Arial"/>
          <w:sz w:val="24"/>
          <w:szCs w:val="24"/>
          <w:lang w:val="es-ES" w:eastAsia="es-ES"/>
        </w:rPr>
        <w:t>Alimport</w:t>
      </w:r>
      <w:proofErr w:type="spellEnd"/>
      <w:r w:rsidRPr="0064211F">
        <w:rPr>
          <w:rFonts w:ascii="Arial" w:eastAsia="Times New Roman" w:hAnsi="Arial" w:cs="Arial"/>
          <w:sz w:val="24"/>
          <w:szCs w:val="24"/>
          <w:lang w:val="es-ES" w:eastAsia="es-ES"/>
        </w:rPr>
        <w:t>, además de investigaciones realizadas en Cuba y otros países hace recomendable que se fijen determinados parámetros de calidad a las materias primas importadas para la producción de concentrados.</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lastRenderedPageBreak/>
        <w:t xml:space="preserve">POR CUANTO: </w:t>
      </w:r>
      <w:smartTag w:uri="urn:schemas-microsoft-com:office:smarttags" w:element="PersonName">
        <w:smartTagPr>
          <w:attr w:name="ProductID" w:val="La Calidad  Bromatol￳gica"/>
        </w:smartTagPr>
        <w:r w:rsidRPr="0064211F">
          <w:rPr>
            <w:rFonts w:ascii="Arial" w:eastAsia="Times New Roman" w:hAnsi="Arial" w:cs="Arial"/>
            <w:sz w:val="24"/>
            <w:szCs w:val="24"/>
            <w:lang w:val="es-ES" w:eastAsia="es-ES"/>
          </w:rPr>
          <w:t xml:space="preserve">La </w:t>
        </w:r>
        <w:proofErr w:type="gramStart"/>
        <w:r w:rsidRPr="0064211F">
          <w:rPr>
            <w:rFonts w:ascii="Arial" w:eastAsia="Times New Roman" w:hAnsi="Arial" w:cs="Arial"/>
            <w:sz w:val="24"/>
            <w:szCs w:val="24"/>
            <w:lang w:val="es-ES" w:eastAsia="es-ES"/>
          </w:rPr>
          <w:t>Calidad  Bromatológica</w:t>
        </w:r>
      </w:smartTag>
      <w:proofErr w:type="gramEnd"/>
      <w:r w:rsidRPr="0064211F">
        <w:rPr>
          <w:rFonts w:ascii="Arial" w:eastAsia="Times New Roman" w:hAnsi="Arial" w:cs="Arial"/>
          <w:sz w:val="24"/>
          <w:szCs w:val="24"/>
          <w:lang w:val="es-ES" w:eastAsia="es-ES"/>
        </w:rPr>
        <w:t xml:space="preserve"> de las materias primas importadas para la producción de concentrados, es determinante tanto para el establecimiento de las condiciones de conservación, como para la determinación  de su uso y  la calidad del producto final.</w:t>
      </w:r>
    </w:p>
    <w:p w:rsidR="0064211F" w:rsidRPr="0064211F" w:rsidRDefault="0064211F" w:rsidP="0064211F">
      <w:pPr>
        <w:spacing w:after="0" w:line="240" w:lineRule="auto"/>
        <w:ind w:left="1843" w:hanging="1701"/>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POR CUANTO: Se hace necesario establecer </w:t>
      </w:r>
      <w:proofErr w:type="gramStart"/>
      <w:r w:rsidRPr="0064211F">
        <w:rPr>
          <w:rFonts w:ascii="Arial" w:eastAsia="Times New Roman" w:hAnsi="Arial" w:cs="Arial"/>
          <w:sz w:val="24"/>
          <w:szCs w:val="24"/>
          <w:lang w:val="es-ES" w:eastAsia="es-ES"/>
        </w:rPr>
        <w:t>oficialmente  las</w:t>
      </w:r>
      <w:proofErr w:type="gramEnd"/>
      <w:r w:rsidRPr="0064211F">
        <w:rPr>
          <w:rFonts w:ascii="Arial" w:eastAsia="Times New Roman" w:hAnsi="Arial" w:cs="Arial"/>
          <w:sz w:val="24"/>
          <w:szCs w:val="24"/>
          <w:lang w:val="es-ES" w:eastAsia="es-ES"/>
        </w:rPr>
        <w:t xml:space="preserve"> especificaciones de Calidad Bromatológica  de las materias primas de origen vegetal para la producción de concentrados para consumo animal</w:t>
      </w:r>
    </w:p>
    <w:p w:rsidR="0064211F" w:rsidRPr="0064211F" w:rsidRDefault="0064211F" w:rsidP="0064211F">
      <w:pPr>
        <w:overflowPunct w:val="0"/>
        <w:autoSpaceDE w:val="0"/>
        <w:autoSpaceDN w:val="0"/>
        <w:adjustRightInd w:val="0"/>
        <w:spacing w:after="0" w:line="240" w:lineRule="auto"/>
        <w:ind w:left="3544" w:hanging="3402"/>
        <w:jc w:val="both"/>
        <w:textAlignment w:val="baseline"/>
        <w:rPr>
          <w:rFonts w:ascii="Arial" w:eastAsia="Times New Roman" w:hAnsi="Arial" w:cs="Arial"/>
          <w:sz w:val="24"/>
          <w:szCs w:val="24"/>
          <w:lang w:val="es-ES" w:eastAsia="es-ES"/>
        </w:rPr>
      </w:pPr>
    </w:p>
    <w:p w:rsidR="0064211F" w:rsidRPr="0064211F" w:rsidRDefault="0064211F" w:rsidP="0064211F">
      <w:pPr>
        <w:tabs>
          <w:tab w:val="decimal" w:pos="1843"/>
        </w:tabs>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POR TANTO:</w:t>
      </w:r>
      <w:r w:rsidRPr="0064211F">
        <w:rPr>
          <w:rFonts w:ascii="Arial" w:eastAsia="Times New Roman" w:hAnsi="Arial" w:cs="Arial"/>
          <w:sz w:val="24"/>
          <w:szCs w:val="24"/>
          <w:lang w:val="es-ES" w:eastAsia="es-ES"/>
        </w:rPr>
        <w:tab/>
        <w:t xml:space="preserve"> En uso de las facultades que me han sido conferidas:</w:t>
      </w:r>
    </w:p>
    <w:p w:rsidR="0064211F" w:rsidRPr="0064211F" w:rsidRDefault="0064211F" w:rsidP="0064211F">
      <w:pPr>
        <w:tabs>
          <w:tab w:val="decimal" w:pos="1843"/>
        </w:tabs>
        <w:overflowPunct w:val="0"/>
        <w:autoSpaceDE w:val="0"/>
        <w:autoSpaceDN w:val="0"/>
        <w:adjustRightInd w:val="0"/>
        <w:spacing w:after="0" w:line="240" w:lineRule="auto"/>
        <w:ind w:left="3544" w:hanging="3402"/>
        <w:jc w:val="both"/>
        <w:textAlignment w:val="baseline"/>
        <w:rPr>
          <w:rFonts w:ascii="Arial" w:eastAsia="Times New Roman" w:hAnsi="Arial" w:cs="Arial"/>
          <w:sz w:val="24"/>
          <w:szCs w:val="24"/>
          <w:lang w:val="es-ES" w:eastAsia="es-ES"/>
        </w:rPr>
      </w:pPr>
    </w:p>
    <w:p w:rsidR="0064211F" w:rsidRPr="0064211F" w:rsidRDefault="0064211F" w:rsidP="0064211F">
      <w:pPr>
        <w:overflowPunct w:val="0"/>
        <w:autoSpaceDE w:val="0"/>
        <w:autoSpaceDN w:val="0"/>
        <w:adjustRightInd w:val="0"/>
        <w:spacing w:after="0" w:line="240" w:lineRule="auto"/>
        <w:jc w:val="center"/>
        <w:textAlignment w:val="baseline"/>
        <w:rPr>
          <w:rFonts w:ascii="Arial" w:eastAsia="Times New Roman" w:hAnsi="Arial" w:cs="Arial"/>
          <w:b/>
          <w:sz w:val="24"/>
          <w:szCs w:val="24"/>
          <w:lang w:val="es-ES" w:eastAsia="es-ES"/>
        </w:rPr>
      </w:pPr>
      <w:r w:rsidRPr="0064211F">
        <w:rPr>
          <w:rFonts w:ascii="Arial" w:eastAsia="Times New Roman" w:hAnsi="Arial" w:cs="Arial"/>
          <w:b/>
          <w:sz w:val="24"/>
          <w:szCs w:val="24"/>
          <w:lang w:val="es-ES" w:eastAsia="es-ES"/>
        </w:rPr>
        <w:t>RESUELVO</w:t>
      </w:r>
    </w:p>
    <w:p w:rsidR="0064211F" w:rsidRPr="0064211F" w:rsidRDefault="0064211F" w:rsidP="0064211F">
      <w:pPr>
        <w:overflowPunct w:val="0"/>
        <w:autoSpaceDE w:val="0"/>
        <w:autoSpaceDN w:val="0"/>
        <w:adjustRightInd w:val="0"/>
        <w:spacing w:after="0" w:line="240" w:lineRule="auto"/>
        <w:ind w:left="3544" w:hanging="3402"/>
        <w:jc w:val="both"/>
        <w:textAlignment w:val="baseline"/>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PRIMERO Todos los aditivos y materias primas importadas para la producción </w:t>
      </w:r>
      <w:proofErr w:type="gramStart"/>
      <w:r w:rsidRPr="0064211F">
        <w:rPr>
          <w:rFonts w:ascii="Arial" w:eastAsia="Times New Roman" w:hAnsi="Arial" w:cs="Arial"/>
          <w:sz w:val="24"/>
          <w:szCs w:val="24"/>
          <w:lang w:val="es-ES" w:eastAsia="es-ES"/>
        </w:rPr>
        <w:t>de  concentrados</w:t>
      </w:r>
      <w:proofErr w:type="gramEnd"/>
      <w:r w:rsidRPr="0064211F">
        <w:rPr>
          <w:rFonts w:ascii="Arial" w:eastAsia="Times New Roman" w:hAnsi="Arial" w:cs="Arial"/>
          <w:sz w:val="24"/>
          <w:szCs w:val="24"/>
          <w:lang w:val="es-ES" w:eastAsia="es-ES"/>
        </w:rPr>
        <w:t xml:space="preserve"> para consumo animal, tienen  las siguientes exigencias comunes:</w:t>
      </w:r>
    </w:p>
    <w:p w:rsidR="0064211F" w:rsidRPr="0064211F" w:rsidRDefault="0064211F" w:rsidP="0064211F">
      <w:pPr>
        <w:spacing w:after="0" w:line="240" w:lineRule="auto"/>
        <w:ind w:left="1416" w:hanging="1416"/>
        <w:jc w:val="both"/>
        <w:rPr>
          <w:rFonts w:ascii="Arial" w:eastAsia="Times New Roman" w:hAnsi="Arial" w:cs="Arial"/>
          <w:sz w:val="24"/>
          <w:szCs w:val="24"/>
          <w:lang w:val="es-ES" w:eastAsia="es-ES"/>
        </w:rPr>
      </w:pPr>
    </w:p>
    <w:p w:rsidR="0064211F" w:rsidRPr="0064211F" w:rsidRDefault="0064211F" w:rsidP="0064211F">
      <w:pPr>
        <w:numPr>
          <w:ilvl w:val="2"/>
          <w:numId w:val="1"/>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Los sacos tienen que ser nuevos y de uso específico para estos productos, rotulados con el nombre del producto, país de origen, número del </w:t>
      </w:r>
      <w:proofErr w:type="gramStart"/>
      <w:r w:rsidRPr="0064211F">
        <w:rPr>
          <w:rFonts w:ascii="Arial" w:eastAsia="Times New Roman" w:hAnsi="Arial" w:cs="Arial"/>
          <w:sz w:val="24"/>
          <w:szCs w:val="24"/>
          <w:lang w:val="es-ES" w:eastAsia="es-ES"/>
        </w:rPr>
        <w:t>contrato,  peso</w:t>
      </w:r>
      <w:proofErr w:type="gramEnd"/>
      <w:r w:rsidRPr="0064211F">
        <w:rPr>
          <w:rFonts w:ascii="Arial" w:eastAsia="Times New Roman" w:hAnsi="Arial" w:cs="Arial"/>
          <w:sz w:val="24"/>
          <w:szCs w:val="24"/>
          <w:lang w:val="es-ES" w:eastAsia="es-ES"/>
        </w:rPr>
        <w:t xml:space="preserve"> neto, peso bruto. Y fecha de producción.</w:t>
      </w:r>
    </w:p>
    <w:p w:rsidR="0064211F" w:rsidRPr="0064211F" w:rsidRDefault="0064211F" w:rsidP="0064211F">
      <w:pPr>
        <w:spacing w:after="0" w:line="240" w:lineRule="auto"/>
        <w:ind w:left="1416" w:hanging="1416"/>
        <w:jc w:val="both"/>
        <w:rPr>
          <w:rFonts w:ascii="Arial" w:eastAsia="Times New Roman" w:hAnsi="Arial" w:cs="Arial"/>
          <w:sz w:val="24"/>
          <w:szCs w:val="24"/>
          <w:lang w:val="es-ES" w:eastAsia="es-ES"/>
        </w:rPr>
      </w:pPr>
    </w:p>
    <w:p w:rsidR="0064211F" w:rsidRPr="0064211F" w:rsidRDefault="0064211F" w:rsidP="0064211F">
      <w:pPr>
        <w:numPr>
          <w:ilvl w:val="2"/>
          <w:numId w:val="1"/>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Los valores nutricionales se expresarán sobre base húmeda.</w:t>
      </w:r>
    </w:p>
    <w:p w:rsidR="0064211F" w:rsidRPr="0064211F" w:rsidRDefault="0064211F" w:rsidP="0064211F">
      <w:pPr>
        <w:spacing w:after="0" w:line="240" w:lineRule="auto"/>
        <w:ind w:left="1416" w:hanging="1416"/>
        <w:jc w:val="both"/>
        <w:rPr>
          <w:rFonts w:ascii="Arial" w:eastAsia="Times New Roman" w:hAnsi="Arial" w:cs="Arial"/>
          <w:sz w:val="24"/>
          <w:szCs w:val="24"/>
          <w:lang w:val="es-ES" w:eastAsia="es-ES"/>
        </w:rPr>
      </w:pPr>
    </w:p>
    <w:p w:rsidR="0064211F" w:rsidRPr="0064211F" w:rsidRDefault="0064211F" w:rsidP="0064211F">
      <w:pPr>
        <w:numPr>
          <w:ilvl w:val="2"/>
          <w:numId w:val="1"/>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Cuando se utilicen contenedores, los mismos estarán limpios y libres de roedores, insectos y cualquier otra plaga o contaminante que pueda causar problemas a la salud animal o humana.</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numPr>
          <w:ilvl w:val="2"/>
          <w:numId w:val="1"/>
        </w:numPr>
        <w:overflowPunct w:val="0"/>
        <w:autoSpaceDE w:val="0"/>
        <w:autoSpaceDN w:val="0"/>
        <w:adjustRightInd w:val="0"/>
        <w:spacing w:after="0" w:line="240" w:lineRule="auto"/>
        <w:jc w:val="both"/>
        <w:textAlignment w:val="baseline"/>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Ninguno de los productos podrá ser embarcado desde el país de origen, salvo previa autorización del Instituto de Medicina Veterinaria, sin la certificación de las autoridades estatales correspondientes, de que se cumple </w:t>
      </w:r>
      <w:proofErr w:type="gramStart"/>
      <w:r w:rsidRPr="0064211F">
        <w:rPr>
          <w:rFonts w:ascii="Arial" w:eastAsia="Times New Roman" w:hAnsi="Arial" w:cs="Arial"/>
          <w:sz w:val="24"/>
          <w:szCs w:val="24"/>
          <w:lang w:val="es-ES" w:eastAsia="es-ES"/>
        </w:rPr>
        <w:t>con  los</w:t>
      </w:r>
      <w:proofErr w:type="gramEnd"/>
      <w:r w:rsidRPr="0064211F">
        <w:rPr>
          <w:rFonts w:ascii="Arial" w:eastAsia="Times New Roman" w:hAnsi="Arial" w:cs="Arial"/>
          <w:sz w:val="24"/>
          <w:szCs w:val="24"/>
          <w:lang w:val="es-ES" w:eastAsia="es-ES"/>
        </w:rPr>
        <w:t xml:space="preserve"> requisitos exigidos por </w:t>
      </w:r>
      <w:smartTag w:uri="urn:schemas-microsoft-com:office:smarttags" w:element="PersonName">
        <w:smartTagPr>
          <w:attr w:name="ProductID" w:val="la Rep￺blica"/>
        </w:smartTagPr>
        <w:r w:rsidRPr="0064211F">
          <w:rPr>
            <w:rFonts w:ascii="Arial" w:eastAsia="Times New Roman" w:hAnsi="Arial" w:cs="Arial"/>
            <w:sz w:val="24"/>
            <w:szCs w:val="24"/>
            <w:lang w:val="es-ES" w:eastAsia="es-ES"/>
          </w:rPr>
          <w:t>la República</w:t>
        </w:r>
      </w:smartTag>
      <w:r w:rsidRPr="0064211F">
        <w:rPr>
          <w:rFonts w:ascii="Arial" w:eastAsia="Times New Roman" w:hAnsi="Arial" w:cs="Arial"/>
          <w:sz w:val="24"/>
          <w:szCs w:val="24"/>
          <w:lang w:val="es-ES" w:eastAsia="es-ES"/>
        </w:rPr>
        <w:t xml:space="preserve"> de Cuba</w:t>
      </w:r>
    </w:p>
    <w:p w:rsidR="0064211F" w:rsidRPr="0064211F" w:rsidRDefault="0064211F" w:rsidP="0064211F">
      <w:pPr>
        <w:spacing w:after="0" w:line="240" w:lineRule="auto"/>
        <w:ind w:left="1416" w:hanging="1416"/>
        <w:rPr>
          <w:rFonts w:ascii="Arial" w:eastAsia="Times New Roman" w:hAnsi="Arial" w:cs="Arial"/>
          <w:sz w:val="24"/>
          <w:szCs w:val="24"/>
          <w:lang w:val="es-ES" w:eastAsia="es-ES"/>
        </w:rPr>
      </w:pPr>
    </w:p>
    <w:p w:rsidR="0064211F" w:rsidRPr="0064211F" w:rsidRDefault="0064211F" w:rsidP="0064211F">
      <w:pPr>
        <w:spacing w:after="0" w:line="240" w:lineRule="auto"/>
        <w:ind w:left="1410" w:hanging="1410"/>
        <w:rPr>
          <w:rFonts w:ascii="Arial" w:eastAsia="Times New Roman" w:hAnsi="Arial" w:cs="Arial"/>
          <w:sz w:val="24"/>
          <w:szCs w:val="24"/>
          <w:lang w:val="es-ES" w:eastAsia="es-ES"/>
        </w:rPr>
      </w:pPr>
    </w:p>
    <w:p w:rsidR="0064211F" w:rsidRPr="0064211F" w:rsidRDefault="0064211F" w:rsidP="0064211F">
      <w:pPr>
        <w:spacing w:after="0" w:line="240" w:lineRule="auto"/>
        <w:ind w:left="1410" w:hanging="1410"/>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SEGUNDO:</w:t>
      </w:r>
      <w:r w:rsidRPr="0064211F">
        <w:rPr>
          <w:rFonts w:ascii="Arial" w:eastAsia="Times New Roman" w:hAnsi="Arial" w:cs="Arial"/>
          <w:sz w:val="24"/>
          <w:szCs w:val="24"/>
          <w:lang w:val="es-ES" w:eastAsia="es-ES"/>
        </w:rPr>
        <w:tab/>
        <w:t>La humedad máxima aceptada según el tipo de producto es la siguiente:</w:t>
      </w:r>
    </w:p>
    <w:p w:rsidR="0064211F" w:rsidRPr="0064211F" w:rsidRDefault="0064211F" w:rsidP="0064211F">
      <w:pPr>
        <w:spacing w:after="0" w:line="240" w:lineRule="auto"/>
        <w:rPr>
          <w:rFonts w:ascii="Arial" w:eastAsia="Times New Roman" w:hAnsi="Arial" w:cs="Arial"/>
          <w:sz w:val="24"/>
          <w:szCs w:val="24"/>
          <w:lang w:val="es-ES" w:eastAsia="es-ES"/>
        </w:rPr>
      </w:pPr>
    </w:p>
    <w:p w:rsidR="0064211F" w:rsidRPr="0064211F" w:rsidRDefault="0064211F" w:rsidP="0064211F">
      <w:pPr>
        <w:spacing w:after="0" w:line="240" w:lineRule="auto"/>
        <w:rPr>
          <w:rFonts w:ascii="Arial" w:eastAsia="Times New Roman" w:hAnsi="Arial" w:cs="Arial"/>
          <w:sz w:val="24"/>
          <w:szCs w:val="24"/>
          <w:lang w:val="pt-BR"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spellStart"/>
      <w:r w:rsidRPr="0064211F">
        <w:rPr>
          <w:rFonts w:ascii="Arial" w:eastAsia="Times New Roman" w:hAnsi="Arial" w:cs="Arial"/>
          <w:sz w:val="24"/>
          <w:szCs w:val="24"/>
          <w:lang w:val="pt-BR" w:eastAsia="es-ES"/>
        </w:rPr>
        <w:t>Maíz</w:t>
      </w:r>
      <w:proofErr w:type="spellEnd"/>
      <w:r w:rsidRPr="0064211F">
        <w:rPr>
          <w:rFonts w:ascii="Arial" w:eastAsia="Times New Roman" w:hAnsi="Arial" w:cs="Arial"/>
          <w:sz w:val="24"/>
          <w:szCs w:val="24"/>
          <w:lang w:val="pt-BR" w:eastAsia="es-ES"/>
        </w:rPr>
        <w:t>*</w:t>
      </w:r>
      <w:r w:rsidRPr="0064211F">
        <w:rPr>
          <w:rFonts w:ascii="Arial" w:eastAsia="Times New Roman" w:hAnsi="Arial" w:cs="Arial"/>
          <w:sz w:val="24"/>
          <w:szCs w:val="24"/>
          <w:lang w:val="pt-BR" w:eastAsia="es-ES"/>
        </w:rPr>
        <w:tab/>
      </w:r>
      <w:r w:rsidRPr="0064211F">
        <w:rPr>
          <w:rFonts w:ascii="Arial" w:eastAsia="Times New Roman" w:hAnsi="Arial" w:cs="Arial"/>
          <w:sz w:val="24"/>
          <w:szCs w:val="24"/>
          <w:lang w:val="pt-BR" w:eastAsia="es-ES"/>
        </w:rPr>
        <w:tab/>
      </w:r>
      <w:r w:rsidRPr="0064211F">
        <w:rPr>
          <w:rFonts w:ascii="Arial" w:eastAsia="Times New Roman" w:hAnsi="Arial" w:cs="Arial"/>
          <w:sz w:val="24"/>
          <w:szCs w:val="24"/>
          <w:lang w:val="pt-BR" w:eastAsia="es-ES"/>
        </w:rPr>
        <w:tab/>
      </w:r>
      <w:r w:rsidRPr="0064211F">
        <w:rPr>
          <w:rFonts w:ascii="Arial" w:eastAsia="Times New Roman" w:hAnsi="Arial" w:cs="Arial"/>
          <w:sz w:val="24"/>
          <w:szCs w:val="24"/>
          <w:lang w:val="pt-BR" w:eastAsia="es-ES"/>
        </w:rPr>
        <w:tab/>
      </w:r>
      <w:r w:rsidRPr="0064211F">
        <w:rPr>
          <w:rFonts w:ascii="Arial" w:eastAsia="Times New Roman" w:hAnsi="Arial" w:cs="Arial"/>
          <w:sz w:val="24"/>
          <w:szCs w:val="24"/>
          <w:lang w:val="pt-BR" w:eastAsia="es-ES"/>
        </w:rPr>
        <w:tab/>
        <w:t xml:space="preserve">14.5 % </w:t>
      </w:r>
    </w:p>
    <w:p w:rsidR="0064211F" w:rsidRPr="0064211F" w:rsidRDefault="0064211F" w:rsidP="0064211F">
      <w:pPr>
        <w:spacing w:after="0" w:line="240" w:lineRule="auto"/>
        <w:rPr>
          <w:rFonts w:ascii="Arial" w:eastAsia="Times New Roman" w:hAnsi="Arial" w:cs="Arial"/>
          <w:sz w:val="24"/>
          <w:szCs w:val="24"/>
          <w:lang w:val="pt-BR" w:eastAsia="es-ES"/>
        </w:rPr>
      </w:pPr>
      <w:r w:rsidRPr="0064211F">
        <w:rPr>
          <w:rFonts w:ascii="Arial" w:eastAsia="Times New Roman" w:hAnsi="Arial" w:cs="Arial"/>
          <w:sz w:val="24"/>
          <w:szCs w:val="24"/>
          <w:lang w:val="pt-BR" w:eastAsia="es-ES"/>
        </w:rPr>
        <w:tab/>
      </w:r>
      <w:r w:rsidRPr="0064211F">
        <w:rPr>
          <w:rFonts w:ascii="Arial" w:eastAsia="Times New Roman" w:hAnsi="Arial" w:cs="Arial"/>
          <w:sz w:val="24"/>
          <w:szCs w:val="24"/>
          <w:lang w:val="pt-BR" w:eastAsia="es-ES"/>
        </w:rPr>
        <w:tab/>
        <w:t xml:space="preserve">Destilado de </w:t>
      </w:r>
      <w:proofErr w:type="spellStart"/>
      <w:r w:rsidRPr="0064211F">
        <w:rPr>
          <w:rFonts w:ascii="Arial" w:eastAsia="Times New Roman" w:hAnsi="Arial" w:cs="Arial"/>
          <w:sz w:val="24"/>
          <w:szCs w:val="24"/>
          <w:lang w:val="pt-BR" w:eastAsia="es-ES"/>
        </w:rPr>
        <w:t>maíz</w:t>
      </w:r>
      <w:proofErr w:type="spellEnd"/>
      <w:r w:rsidRPr="0064211F">
        <w:rPr>
          <w:rFonts w:ascii="Arial" w:eastAsia="Times New Roman" w:hAnsi="Arial" w:cs="Arial"/>
          <w:sz w:val="24"/>
          <w:szCs w:val="24"/>
          <w:lang w:val="pt-BR" w:eastAsia="es-ES"/>
        </w:rPr>
        <w:t xml:space="preserve"> (</w:t>
      </w:r>
      <w:proofErr w:type="spellStart"/>
      <w:r w:rsidRPr="0064211F">
        <w:rPr>
          <w:rFonts w:ascii="Arial" w:eastAsia="Times New Roman" w:hAnsi="Arial" w:cs="Arial"/>
          <w:sz w:val="24"/>
          <w:szCs w:val="24"/>
          <w:lang w:val="pt-BR" w:eastAsia="es-ES"/>
        </w:rPr>
        <w:t>Norgold</w:t>
      </w:r>
      <w:proofErr w:type="spellEnd"/>
      <w:r w:rsidRPr="0064211F">
        <w:rPr>
          <w:rFonts w:ascii="Arial" w:eastAsia="Times New Roman" w:hAnsi="Arial" w:cs="Arial"/>
          <w:sz w:val="24"/>
          <w:szCs w:val="24"/>
          <w:lang w:val="pt-BR" w:eastAsia="es-ES"/>
        </w:rPr>
        <w:t>)</w:t>
      </w:r>
      <w:r w:rsidRPr="0064211F">
        <w:rPr>
          <w:rFonts w:ascii="Arial" w:eastAsia="Times New Roman" w:hAnsi="Arial" w:cs="Arial"/>
          <w:sz w:val="24"/>
          <w:szCs w:val="24"/>
          <w:lang w:val="pt-BR" w:eastAsia="es-ES"/>
        </w:rPr>
        <w:tab/>
        <w:t>12.0%</w:t>
      </w:r>
    </w:p>
    <w:p w:rsidR="0064211F" w:rsidRPr="0064211F" w:rsidRDefault="0064211F" w:rsidP="0064211F">
      <w:pPr>
        <w:spacing w:after="0" w:line="240" w:lineRule="auto"/>
        <w:ind w:left="708" w:firstLine="708"/>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Trigo</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13.0 %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Avena</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12.0 %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Sorgo y Millo</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14.0 %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Cebada</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14.0 % </w:t>
      </w:r>
    </w:p>
    <w:p w:rsidR="0064211F" w:rsidRPr="0064211F" w:rsidRDefault="0064211F" w:rsidP="0064211F">
      <w:pPr>
        <w:spacing w:after="0" w:line="240" w:lineRule="auto"/>
        <w:ind w:left="708" w:firstLine="708"/>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Harina de pescado</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10.0 % </w:t>
      </w:r>
    </w:p>
    <w:p w:rsidR="0064211F" w:rsidRPr="0064211F" w:rsidRDefault="0064211F" w:rsidP="0064211F">
      <w:pPr>
        <w:spacing w:after="0" w:line="240" w:lineRule="auto"/>
        <w:ind w:left="708" w:firstLine="708"/>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Harina de girasol</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12.0 %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Harina de Soya</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12.0 %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Harina de Alfalfa</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11.0 %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Harina de algodón</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10.</w:t>
      </w:r>
      <w:proofErr w:type="gramStart"/>
      <w:r w:rsidRPr="0064211F">
        <w:rPr>
          <w:rFonts w:ascii="Arial" w:eastAsia="Times New Roman" w:hAnsi="Arial" w:cs="Arial"/>
          <w:sz w:val="24"/>
          <w:szCs w:val="24"/>
          <w:lang w:val="es-ES" w:eastAsia="es-ES"/>
        </w:rPr>
        <w:t>0  %</w:t>
      </w:r>
      <w:proofErr w:type="gramEnd"/>
      <w:r w:rsidRPr="0064211F">
        <w:rPr>
          <w:rFonts w:ascii="Arial" w:eastAsia="Times New Roman" w:hAnsi="Arial" w:cs="Arial"/>
          <w:sz w:val="24"/>
          <w:szCs w:val="24"/>
          <w:lang w:val="es-ES" w:eastAsia="es-ES"/>
        </w:rPr>
        <w:t xml:space="preserve">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DL Metionina</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HCI L-Lisina</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Fosfato </w:t>
      </w:r>
      <w:proofErr w:type="spellStart"/>
      <w:r w:rsidRPr="0064211F">
        <w:rPr>
          <w:rFonts w:ascii="Arial" w:eastAsia="Times New Roman" w:hAnsi="Arial" w:cs="Arial"/>
          <w:sz w:val="24"/>
          <w:szCs w:val="24"/>
          <w:lang w:val="es-ES" w:eastAsia="es-ES"/>
        </w:rPr>
        <w:t>dicálcico</w:t>
      </w:r>
      <w:proofErr w:type="spellEnd"/>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1.0    % </w:t>
      </w: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
    <w:p w:rsidR="0064211F" w:rsidRPr="0064211F" w:rsidRDefault="0064211F" w:rsidP="0064211F">
      <w:pPr>
        <w:spacing w:after="0" w:line="240" w:lineRule="auto"/>
        <w:rPr>
          <w:rFonts w:ascii="Arial" w:eastAsia="Times New Roman" w:hAnsi="Arial" w:cs="Arial"/>
          <w:sz w:val="24"/>
          <w:szCs w:val="24"/>
          <w:lang w:val="es-ES" w:eastAsia="es-ES"/>
        </w:rPr>
      </w:pPr>
    </w:p>
    <w:p w:rsidR="0064211F" w:rsidRPr="0064211F" w:rsidRDefault="0064211F" w:rsidP="0064211F">
      <w:pPr>
        <w:spacing w:after="0" w:line="240" w:lineRule="auto"/>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lastRenderedPageBreak/>
        <w:t xml:space="preserve">* En el caso del maíz con una humedad superior al 12%, es recomendable la aplicación de </w:t>
      </w:r>
      <w:proofErr w:type="spellStart"/>
      <w:r w:rsidRPr="0064211F">
        <w:rPr>
          <w:rFonts w:ascii="Arial" w:eastAsia="Times New Roman" w:hAnsi="Arial" w:cs="Arial"/>
          <w:sz w:val="24"/>
          <w:szCs w:val="24"/>
          <w:lang w:val="es-ES" w:eastAsia="es-ES"/>
        </w:rPr>
        <w:t>antifúngicos</w:t>
      </w:r>
      <w:proofErr w:type="spellEnd"/>
      <w:r w:rsidRPr="0064211F">
        <w:rPr>
          <w:rFonts w:ascii="Arial" w:eastAsia="Times New Roman" w:hAnsi="Arial" w:cs="Arial"/>
          <w:sz w:val="24"/>
          <w:szCs w:val="24"/>
          <w:lang w:val="es-ES" w:eastAsia="es-ES"/>
        </w:rPr>
        <w:t>.</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u w:val="single"/>
          <w:lang w:val="es-ES" w:eastAsia="es-ES"/>
        </w:rPr>
        <w:t>Características a tener en cuenta</w:t>
      </w:r>
      <w:r w:rsidRPr="0064211F">
        <w:rPr>
          <w:rFonts w:ascii="Arial" w:eastAsia="Times New Roman" w:hAnsi="Arial" w:cs="Arial"/>
          <w:sz w:val="24"/>
          <w:szCs w:val="24"/>
          <w:lang w:val="es-ES" w:eastAsia="es-ES"/>
        </w:rPr>
        <w:t>:</w:t>
      </w: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p>
    <w:p w:rsidR="0064211F" w:rsidRPr="0064211F" w:rsidRDefault="0064211F" w:rsidP="0064211F">
      <w:pPr>
        <w:spacing w:after="0" w:line="240" w:lineRule="auto"/>
        <w:ind w:left="2124" w:hanging="708"/>
        <w:jc w:val="both"/>
        <w:rPr>
          <w:rFonts w:ascii="Arial" w:eastAsia="Times New Roman" w:hAnsi="Arial" w:cs="Arial"/>
          <w:sz w:val="24"/>
          <w:szCs w:val="24"/>
          <w:lang w:val="es-ES" w:eastAsia="es-ES"/>
        </w:rPr>
      </w:pPr>
      <w:r w:rsidRPr="0064211F">
        <w:rPr>
          <w:rFonts w:ascii="Arial" w:eastAsia="Times New Roman" w:hAnsi="Arial" w:cs="Arial"/>
          <w:sz w:val="24"/>
          <w:szCs w:val="24"/>
          <w:u w:val="single"/>
          <w:lang w:val="es-ES" w:eastAsia="es-ES"/>
        </w:rPr>
        <w:t>Maíz</w:t>
      </w:r>
      <w:r w:rsidRPr="0064211F">
        <w:rPr>
          <w:rFonts w:ascii="Arial" w:eastAsia="Times New Roman" w:hAnsi="Arial" w:cs="Arial"/>
          <w:sz w:val="24"/>
          <w:szCs w:val="24"/>
          <w:lang w:val="es-ES" w:eastAsia="es-ES"/>
        </w:rPr>
        <w:t>:</w:t>
      </w:r>
      <w:r w:rsidRPr="0064211F">
        <w:rPr>
          <w:rFonts w:ascii="Arial" w:eastAsia="Times New Roman" w:hAnsi="Arial" w:cs="Arial"/>
          <w:sz w:val="24"/>
          <w:szCs w:val="24"/>
          <w:lang w:val="es-ES" w:eastAsia="es-ES"/>
        </w:rPr>
        <w:tab/>
        <w:t>Grano completamente duro y seco. Olor característico sin enmohecimiento.</w:t>
      </w: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r w:rsidRPr="0064211F">
        <w:rPr>
          <w:rFonts w:ascii="Arial" w:eastAsia="Times New Roman" w:hAnsi="Arial" w:cs="Arial"/>
          <w:sz w:val="24"/>
          <w:szCs w:val="24"/>
          <w:u w:val="single"/>
          <w:lang w:val="es-ES" w:eastAsia="es-ES"/>
        </w:rPr>
        <w:t>Harina de pescado</w:t>
      </w:r>
      <w:r w:rsidRPr="0064211F">
        <w:rPr>
          <w:rFonts w:ascii="Arial" w:eastAsia="Times New Roman" w:hAnsi="Arial" w:cs="Arial"/>
          <w:sz w:val="24"/>
          <w:szCs w:val="24"/>
          <w:lang w:val="es-ES" w:eastAsia="es-ES"/>
        </w:rPr>
        <w:t>:</w:t>
      </w:r>
      <w:r w:rsidRPr="0064211F">
        <w:rPr>
          <w:rFonts w:ascii="Arial" w:eastAsia="Times New Roman" w:hAnsi="Arial" w:cs="Arial"/>
          <w:sz w:val="24"/>
          <w:szCs w:val="24"/>
          <w:lang w:val="es-ES" w:eastAsia="es-ES"/>
        </w:rPr>
        <w:tab/>
        <w:t>Harina procedente de tejidos de pescado en perfecto estado de conservación. Color marrón claro-oscuro. Olor característico sin enmohecimiento.</w:t>
      </w: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r w:rsidRPr="0064211F">
        <w:rPr>
          <w:rFonts w:ascii="Arial" w:eastAsia="Times New Roman" w:hAnsi="Arial" w:cs="Arial"/>
          <w:sz w:val="24"/>
          <w:szCs w:val="24"/>
          <w:u w:val="single"/>
          <w:lang w:val="es-ES" w:eastAsia="es-ES"/>
        </w:rPr>
        <w:t>Harina de girasol</w:t>
      </w:r>
      <w:r w:rsidRPr="0064211F">
        <w:rPr>
          <w:rFonts w:ascii="Arial" w:eastAsia="Times New Roman" w:hAnsi="Arial" w:cs="Arial"/>
          <w:sz w:val="24"/>
          <w:szCs w:val="24"/>
          <w:lang w:val="es-ES" w:eastAsia="es-ES"/>
        </w:rPr>
        <w:t>:</w:t>
      </w:r>
      <w:r w:rsidRPr="0064211F">
        <w:rPr>
          <w:rFonts w:ascii="Arial" w:eastAsia="Times New Roman" w:hAnsi="Arial" w:cs="Arial"/>
          <w:sz w:val="24"/>
          <w:szCs w:val="24"/>
          <w:lang w:val="es-ES" w:eastAsia="es-ES"/>
        </w:rPr>
        <w:tab/>
        <w:t>Gránulos de color verde oscuro. Olor característico. Sin enmohecimiento.</w:t>
      </w:r>
    </w:p>
    <w:p w:rsidR="0064211F" w:rsidRPr="0064211F" w:rsidRDefault="0064211F" w:rsidP="0064211F">
      <w:pPr>
        <w:spacing w:after="0" w:line="240" w:lineRule="auto"/>
        <w:ind w:left="3540" w:hanging="2124"/>
        <w:jc w:val="both"/>
        <w:rPr>
          <w:rFonts w:ascii="Arial" w:eastAsia="Times New Roman" w:hAnsi="Arial" w:cs="Arial"/>
          <w:sz w:val="24"/>
          <w:szCs w:val="24"/>
          <w:u w:val="single"/>
          <w:lang w:val="es-ES" w:eastAsia="es-ES"/>
        </w:rPr>
      </w:pPr>
    </w:p>
    <w:p w:rsidR="0064211F" w:rsidRPr="0064211F" w:rsidRDefault="0064211F" w:rsidP="0064211F">
      <w:pPr>
        <w:spacing w:after="0" w:line="240" w:lineRule="auto"/>
        <w:ind w:left="3540" w:hanging="2124"/>
        <w:jc w:val="both"/>
        <w:rPr>
          <w:rFonts w:ascii="Arial" w:eastAsia="Times New Roman" w:hAnsi="Arial" w:cs="Arial"/>
          <w:sz w:val="24"/>
          <w:szCs w:val="24"/>
          <w:u w:val="single"/>
          <w:lang w:val="es-ES" w:eastAsia="es-ES"/>
        </w:rPr>
      </w:pP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r w:rsidRPr="0064211F">
        <w:rPr>
          <w:rFonts w:ascii="Arial" w:eastAsia="Times New Roman" w:hAnsi="Arial" w:cs="Arial"/>
          <w:sz w:val="24"/>
          <w:szCs w:val="24"/>
          <w:u w:val="single"/>
          <w:lang w:val="es-ES" w:eastAsia="es-ES"/>
        </w:rPr>
        <w:t>Harina de soya</w:t>
      </w:r>
      <w:r w:rsidRPr="0064211F">
        <w:rPr>
          <w:rFonts w:ascii="Arial" w:eastAsia="Times New Roman" w:hAnsi="Arial" w:cs="Arial"/>
          <w:sz w:val="24"/>
          <w:szCs w:val="24"/>
          <w:lang w:val="es-ES" w:eastAsia="es-ES"/>
        </w:rPr>
        <w:t xml:space="preserve">: </w:t>
      </w:r>
      <w:r w:rsidRPr="0064211F">
        <w:rPr>
          <w:rFonts w:ascii="Arial" w:eastAsia="Times New Roman" w:hAnsi="Arial" w:cs="Arial"/>
          <w:sz w:val="24"/>
          <w:szCs w:val="24"/>
          <w:lang w:val="es-ES" w:eastAsia="es-ES"/>
        </w:rPr>
        <w:tab/>
        <w:t>Gránulos de color amarillo oscuro obtenido como subproducto de la industria extractiva de aceite del grano, habiendo sufrido tratamiento térmico apropiado para eliminar las sustancias anti nutricionales sin desnaturalizar las proteínas. Olor característico y sin presencia de enmohecimiento.</w:t>
      </w: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La actividad </w:t>
      </w:r>
      <w:proofErr w:type="spellStart"/>
      <w:r w:rsidRPr="0064211F">
        <w:rPr>
          <w:rFonts w:ascii="Arial" w:eastAsia="Times New Roman" w:hAnsi="Arial" w:cs="Arial"/>
          <w:sz w:val="24"/>
          <w:szCs w:val="24"/>
          <w:lang w:val="es-ES" w:eastAsia="es-ES"/>
        </w:rPr>
        <w:t>ureásica</w:t>
      </w:r>
      <w:proofErr w:type="spellEnd"/>
      <w:r w:rsidRPr="0064211F">
        <w:rPr>
          <w:rFonts w:ascii="Arial" w:eastAsia="Times New Roman" w:hAnsi="Arial" w:cs="Arial"/>
          <w:sz w:val="24"/>
          <w:szCs w:val="24"/>
          <w:lang w:val="es-ES" w:eastAsia="es-ES"/>
        </w:rPr>
        <w:t xml:space="preserve"> será de 0.03-0.1 mg-nitrógeno/g/min.</w:t>
      </w: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p>
    <w:p w:rsidR="0064211F" w:rsidRPr="0064211F" w:rsidRDefault="0064211F" w:rsidP="0064211F">
      <w:pPr>
        <w:spacing w:after="0" w:line="240" w:lineRule="auto"/>
        <w:ind w:left="3540" w:hanging="2124"/>
        <w:jc w:val="both"/>
        <w:rPr>
          <w:rFonts w:ascii="Arial" w:eastAsia="Times New Roman" w:hAnsi="Arial" w:cs="Arial"/>
          <w:sz w:val="24"/>
          <w:szCs w:val="24"/>
          <w:lang w:val="es-ES" w:eastAsia="es-ES"/>
        </w:rPr>
      </w:pPr>
    </w:p>
    <w:p w:rsidR="0064211F" w:rsidRPr="0064211F" w:rsidRDefault="0064211F" w:rsidP="0064211F">
      <w:pPr>
        <w:spacing w:after="0" w:line="240" w:lineRule="auto"/>
        <w:ind w:left="1410" w:hanging="1410"/>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TERCERO:</w:t>
      </w:r>
      <w:r w:rsidRPr="0064211F">
        <w:rPr>
          <w:rFonts w:ascii="Arial" w:eastAsia="Times New Roman" w:hAnsi="Arial" w:cs="Arial"/>
          <w:sz w:val="24"/>
          <w:szCs w:val="24"/>
          <w:lang w:val="es-ES" w:eastAsia="es-ES"/>
        </w:rPr>
        <w:tab/>
        <w:t xml:space="preserve">Desde el punto de vista zoosanitario, la importación procederá en el caso de países afectados de fiebre aftosa, peste bovina, peste porcina africana, enfermedad vesicular porcina y carbunco </w:t>
      </w:r>
      <w:proofErr w:type="spellStart"/>
      <w:r w:rsidRPr="0064211F">
        <w:rPr>
          <w:rFonts w:ascii="Arial" w:eastAsia="Times New Roman" w:hAnsi="Arial" w:cs="Arial"/>
          <w:sz w:val="24"/>
          <w:szCs w:val="24"/>
          <w:lang w:val="es-ES" w:eastAsia="es-ES"/>
        </w:rPr>
        <w:t>bacteridiano</w:t>
      </w:r>
      <w:proofErr w:type="spellEnd"/>
      <w:r w:rsidRPr="0064211F">
        <w:rPr>
          <w:rFonts w:ascii="Arial" w:eastAsia="Times New Roman" w:hAnsi="Arial" w:cs="Arial"/>
          <w:sz w:val="24"/>
          <w:szCs w:val="24"/>
          <w:lang w:val="es-ES" w:eastAsia="es-ES"/>
        </w:rPr>
        <w:t xml:space="preserve"> (Ántrax), de zonas declaradas como Libres de las mencionadas enfermedades.</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CUARTO: Los </w:t>
      </w:r>
      <w:proofErr w:type="gramStart"/>
      <w:r w:rsidRPr="0064211F">
        <w:rPr>
          <w:rFonts w:ascii="Arial" w:eastAsia="Times New Roman" w:hAnsi="Arial" w:cs="Arial"/>
          <w:sz w:val="24"/>
          <w:szCs w:val="24"/>
          <w:lang w:val="es-ES" w:eastAsia="es-ES"/>
        </w:rPr>
        <w:t>Requerimientos  microbiológicos</w:t>
      </w:r>
      <w:proofErr w:type="gramEnd"/>
      <w:r w:rsidRPr="0064211F">
        <w:rPr>
          <w:rFonts w:ascii="Arial" w:eastAsia="Times New Roman" w:hAnsi="Arial" w:cs="Arial"/>
          <w:sz w:val="24"/>
          <w:szCs w:val="24"/>
          <w:lang w:val="es-ES" w:eastAsia="es-ES"/>
        </w:rPr>
        <w:t xml:space="preserve">  son los siguientes:</w:t>
      </w:r>
    </w:p>
    <w:p w:rsidR="0064211F" w:rsidRPr="0064211F" w:rsidRDefault="0064211F" w:rsidP="0064211F">
      <w:pPr>
        <w:spacing w:after="0" w:line="240" w:lineRule="auto"/>
        <w:ind w:left="1410" w:hanging="1410"/>
        <w:jc w:val="both"/>
        <w:rPr>
          <w:rFonts w:ascii="Arial" w:eastAsia="Times New Roman" w:hAnsi="Arial" w:cs="Arial"/>
          <w:sz w:val="24"/>
          <w:szCs w:val="24"/>
          <w:lang w:val="es-ES" w:eastAsia="es-ES"/>
        </w:rPr>
      </w:pPr>
    </w:p>
    <w:p w:rsidR="0064211F" w:rsidRPr="0064211F" w:rsidRDefault="0064211F" w:rsidP="0064211F">
      <w:pPr>
        <w:spacing w:after="0" w:line="240" w:lineRule="auto"/>
        <w:ind w:left="1410"/>
        <w:jc w:val="both"/>
        <w:rPr>
          <w:rFonts w:ascii="Arial" w:eastAsia="Times New Roman" w:hAnsi="Arial" w:cs="Arial"/>
          <w:sz w:val="16"/>
          <w:szCs w:val="16"/>
          <w:lang w:val="es-ES" w:eastAsia="es-ES"/>
        </w:rPr>
      </w:pPr>
      <w:r w:rsidRPr="0064211F">
        <w:rPr>
          <w:rFonts w:ascii="Arial" w:eastAsia="Times New Roman" w:hAnsi="Arial" w:cs="Arial"/>
          <w:sz w:val="24"/>
          <w:szCs w:val="24"/>
          <w:lang w:val="es-ES" w:eastAsia="es-ES"/>
        </w:rPr>
        <w:t xml:space="preserve"> Ausencia de Salmonella en 25 g                       </w:t>
      </w:r>
      <w:r w:rsidRPr="0064211F">
        <w:rPr>
          <w:rFonts w:ascii="Arial" w:eastAsia="Times New Roman" w:hAnsi="Arial" w:cs="Arial"/>
          <w:sz w:val="16"/>
          <w:szCs w:val="16"/>
          <w:lang w:val="es-ES" w:eastAsia="es-ES"/>
        </w:rPr>
        <w:t>5</w:t>
      </w:r>
    </w:p>
    <w:p w:rsidR="0064211F" w:rsidRPr="0064211F" w:rsidRDefault="0064211F" w:rsidP="0064211F">
      <w:pPr>
        <w:spacing w:after="0" w:line="240" w:lineRule="auto"/>
        <w:ind w:left="1410"/>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 xml:space="preserve">Conteo total de hongos (mohos/gramos: 1 x </w:t>
      </w:r>
      <w:proofErr w:type="gramStart"/>
      <w:r w:rsidRPr="0064211F">
        <w:rPr>
          <w:rFonts w:ascii="Arial" w:eastAsia="Times New Roman" w:hAnsi="Arial" w:cs="Arial"/>
          <w:sz w:val="24"/>
          <w:szCs w:val="24"/>
          <w:lang w:val="es-ES" w:eastAsia="es-ES"/>
        </w:rPr>
        <w:t>10  máximo</w:t>
      </w:r>
      <w:proofErr w:type="gramEnd"/>
    </w:p>
    <w:p w:rsidR="0064211F" w:rsidRPr="0064211F" w:rsidRDefault="0064211F" w:rsidP="0064211F">
      <w:pPr>
        <w:spacing w:after="0" w:line="240" w:lineRule="auto"/>
        <w:ind w:left="1410"/>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QUINTO: Los Requerimientos Toxicológicos son los siguientes:</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spellStart"/>
      <w:r w:rsidRPr="0064211F">
        <w:rPr>
          <w:rFonts w:ascii="Arial" w:eastAsia="Times New Roman" w:hAnsi="Arial" w:cs="Arial"/>
          <w:sz w:val="24"/>
          <w:szCs w:val="24"/>
          <w:lang w:val="es-ES" w:eastAsia="es-ES"/>
        </w:rPr>
        <w:t>Aflatoxinas</w:t>
      </w:r>
      <w:proofErr w:type="spellEnd"/>
      <w:r w:rsidRPr="0064211F">
        <w:rPr>
          <w:rFonts w:ascii="Arial" w:eastAsia="Times New Roman" w:hAnsi="Arial" w:cs="Arial"/>
          <w:sz w:val="24"/>
          <w:szCs w:val="24"/>
          <w:lang w:val="es-ES" w:eastAsia="es-ES"/>
        </w:rPr>
        <w:t xml:space="preserve"> totales:</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20 </w:t>
      </w:r>
      <w:proofErr w:type="spellStart"/>
      <w:r w:rsidRPr="0064211F">
        <w:rPr>
          <w:rFonts w:ascii="Arial" w:eastAsia="Times New Roman" w:hAnsi="Arial" w:cs="Arial"/>
          <w:sz w:val="24"/>
          <w:szCs w:val="24"/>
          <w:lang w:val="es-ES" w:eastAsia="es-ES"/>
        </w:rPr>
        <w:t>ppb</w:t>
      </w:r>
      <w:proofErr w:type="spellEnd"/>
      <w:r w:rsidRPr="0064211F">
        <w:rPr>
          <w:rFonts w:ascii="Arial" w:eastAsia="Times New Roman" w:hAnsi="Arial" w:cs="Arial"/>
          <w:sz w:val="24"/>
          <w:szCs w:val="24"/>
          <w:lang w:val="es-ES" w:eastAsia="es-ES"/>
        </w:rPr>
        <w:t xml:space="preserve"> máximo (20µg/kg)</w:t>
      </w: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spellStart"/>
      <w:r w:rsidRPr="0064211F">
        <w:rPr>
          <w:rFonts w:ascii="Arial" w:eastAsia="Times New Roman" w:hAnsi="Arial" w:cs="Arial"/>
          <w:sz w:val="24"/>
          <w:szCs w:val="24"/>
          <w:lang w:val="es-ES" w:eastAsia="es-ES"/>
        </w:rPr>
        <w:t>Deoxinivalernol</w:t>
      </w:r>
      <w:proofErr w:type="spellEnd"/>
      <w:r w:rsidRPr="0064211F">
        <w:rPr>
          <w:rFonts w:ascii="Arial" w:eastAsia="Times New Roman" w:hAnsi="Arial" w:cs="Arial"/>
          <w:sz w:val="24"/>
          <w:szCs w:val="24"/>
          <w:lang w:val="es-ES" w:eastAsia="es-ES"/>
        </w:rPr>
        <w:t xml:space="preserve"> (DON) </w:t>
      </w:r>
      <w:proofErr w:type="spellStart"/>
      <w:r w:rsidRPr="0064211F">
        <w:rPr>
          <w:rFonts w:ascii="Arial" w:eastAsia="Times New Roman" w:hAnsi="Arial" w:cs="Arial"/>
          <w:sz w:val="24"/>
          <w:szCs w:val="24"/>
          <w:lang w:val="es-ES" w:eastAsia="es-ES"/>
        </w:rPr>
        <w:t>Vomitoxina</w:t>
      </w:r>
      <w:proofErr w:type="spellEnd"/>
      <w:proofErr w:type="gramStart"/>
      <w:r w:rsidRPr="0064211F">
        <w:rPr>
          <w:rFonts w:ascii="Arial" w:eastAsia="Times New Roman" w:hAnsi="Arial" w:cs="Arial"/>
          <w:sz w:val="24"/>
          <w:szCs w:val="24"/>
          <w:lang w:val="es-ES" w:eastAsia="es-ES"/>
        </w:rPr>
        <w:tab/>
        <w:t xml:space="preserve">  1</w:t>
      </w:r>
      <w:proofErr w:type="gramEnd"/>
      <w:r w:rsidRPr="0064211F">
        <w:rPr>
          <w:rFonts w:ascii="Arial" w:eastAsia="Times New Roman" w:hAnsi="Arial" w:cs="Arial"/>
          <w:sz w:val="24"/>
          <w:szCs w:val="24"/>
          <w:lang w:val="es-ES" w:eastAsia="es-ES"/>
        </w:rPr>
        <w:t xml:space="preserve"> ppm máximo (1 mg/kg))</w:t>
      </w: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spellStart"/>
      <w:r w:rsidRPr="0064211F">
        <w:rPr>
          <w:rFonts w:ascii="Arial" w:eastAsia="Times New Roman" w:hAnsi="Arial" w:cs="Arial"/>
          <w:sz w:val="24"/>
          <w:szCs w:val="24"/>
          <w:lang w:val="es-ES" w:eastAsia="es-ES"/>
        </w:rPr>
        <w:t>Zearalenona</w:t>
      </w:r>
      <w:proofErr w:type="spellEnd"/>
      <w:r w:rsidRPr="0064211F">
        <w:rPr>
          <w:rFonts w:ascii="Arial" w:eastAsia="Times New Roman" w:hAnsi="Arial" w:cs="Arial"/>
          <w:sz w:val="24"/>
          <w:szCs w:val="24"/>
          <w:lang w:val="es-ES" w:eastAsia="es-ES"/>
        </w:rPr>
        <w:t>:</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gramStart"/>
      <w:r w:rsidRPr="0064211F">
        <w:rPr>
          <w:rFonts w:ascii="Arial" w:eastAsia="Times New Roman" w:hAnsi="Arial" w:cs="Arial"/>
          <w:sz w:val="24"/>
          <w:szCs w:val="24"/>
          <w:lang w:val="es-ES" w:eastAsia="es-ES"/>
        </w:rPr>
        <w:tab/>
        <w:t xml:space="preserve">  1</w:t>
      </w:r>
      <w:proofErr w:type="gramEnd"/>
      <w:r w:rsidRPr="0064211F">
        <w:rPr>
          <w:rFonts w:ascii="Arial" w:eastAsia="Times New Roman" w:hAnsi="Arial" w:cs="Arial"/>
          <w:sz w:val="24"/>
          <w:szCs w:val="24"/>
          <w:lang w:val="es-ES" w:eastAsia="es-ES"/>
        </w:rPr>
        <w:t xml:space="preserve"> ppm máximo (1 mg/kg)</w:t>
      </w: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spellStart"/>
      <w:r w:rsidRPr="0064211F">
        <w:rPr>
          <w:rFonts w:ascii="Arial" w:eastAsia="Times New Roman" w:hAnsi="Arial" w:cs="Arial"/>
          <w:sz w:val="24"/>
          <w:szCs w:val="24"/>
          <w:lang w:val="es-ES" w:eastAsia="es-ES"/>
        </w:rPr>
        <w:t>Fumonisina</w:t>
      </w:r>
      <w:proofErr w:type="spellEnd"/>
      <w:r w:rsidRPr="0064211F">
        <w:rPr>
          <w:rFonts w:ascii="Arial" w:eastAsia="Times New Roman" w:hAnsi="Arial" w:cs="Arial"/>
          <w:sz w:val="24"/>
          <w:szCs w:val="24"/>
          <w:lang w:val="es-ES" w:eastAsia="es-ES"/>
        </w:rPr>
        <w:t>*</w:t>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gramStart"/>
      <w:r w:rsidRPr="0064211F">
        <w:rPr>
          <w:rFonts w:ascii="Arial" w:eastAsia="Times New Roman" w:hAnsi="Arial" w:cs="Arial"/>
          <w:sz w:val="24"/>
          <w:szCs w:val="24"/>
          <w:lang w:val="es-ES" w:eastAsia="es-ES"/>
        </w:rPr>
        <w:tab/>
        <w:t xml:space="preserve">  5</w:t>
      </w:r>
      <w:proofErr w:type="gramEnd"/>
      <w:r w:rsidRPr="0064211F">
        <w:rPr>
          <w:rFonts w:ascii="Arial" w:eastAsia="Times New Roman" w:hAnsi="Arial" w:cs="Arial"/>
          <w:sz w:val="24"/>
          <w:szCs w:val="24"/>
          <w:lang w:val="es-ES" w:eastAsia="es-ES"/>
        </w:rPr>
        <w:t xml:space="preserve"> ppm máximo (5 mg/kg)</w:t>
      </w: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proofErr w:type="spellStart"/>
      <w:r w:rsidRPr="0064211F">
        <w:rPr>
          <w:rFonts w:ascii="Arial" w:eastAsia="Times New Roman" w:hAnsi="Arial" w:cs="Arial"/>
          <w:sz w:val="24"/>
          <w:szCs w:val="24"/>
          <w:lang w:val="es-ES" w:eastAsia="es-ES"/>
        </w:rPr>
        <w:t>Ocratoxina</w:t>
      </w:r>
      <w:proofErr w:type="spellEnd"/>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r>
      <w:r w:rsidRPr="0064211F">
        <w:rPr>
          <w:rFonts w:ascii="Arial" w:eastAsia="Times New Roman" w:hAnsi="Arial" w:cs="Arial"/>
          <w:sz w:val="24"/>
          <w:szCs w:val="24"/>
          <w:lang w:val="es-ES" w:eastAsia="es-ES"/>
        </w:rPr>
        <w:tab/>
        <w:t xml:space="preserve"> 20 </w:t>
      </w:r>
      <w:proofErr w:type="spellStart"/>
      <w:r w:rsidRPr="0064211F">
        <w:rPr>
          <w:rFonts w:ascii="Arial" w:eastAsia="Times New Roman" w:hAnsi="Arial" w:cs="Arial"/>
          <w:sz w:val="24"/>
          <w:szCs w:val="24"/>
          <w:lang w:val="es-ES" w:eastAsia="es-ES"/>
        </w:rPr>
        <w:t>ppb</w:t>
      </w:r>
      <w:proofErr w:type="spellEnd"/>
      <w:r w:rsidRPr="0064211F">
        <w:rPr>
          <w:rFonts w:ascii="Arial" w:eastAsia="Times New Roman" w:hAnsi="Arial" w:cs="Arial"/>
          <w:sz w:val="24"/>
          <w:szCs w:val="24"/>
          <w:lang w:val="es-ES" w:eastAsia="es-ES"/>
        </w:rPr>
        <w:t xml:space="preserve"> máximo (20 µg/kg)</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spacing w:after="0" w:line="240" w:lineRule="auto"/>
        <w:ind w:left="1068" w:firstLine="348"/>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*Sólo para el maíz (cereal)</w:t>
      </w:r>
    </w:p>
    <w:p w:rsidR="0064211F" w:rsidRPr="0064211F" w:rsidRDefault="0064211F" w:rsidP="0064211F">
      <w:pPr>
        <w:spacing w:after="0" w:line="240" w:lineRule="auto"/>
        <w:jc w:val="both"/>
        <w:rPr>
          <w:rFonts w:ascii="Arial" w:eastAsia="Times New Roman" w:hAnsi="Arial" w:cs="Arial"/>
          <w:sz w:val="24"/>
          <w:szCs w:val="24"/>
          <w:lang w:val="es-ES"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r w:rsidRPr="0064211F">
        <w:rPr>
          <w:rFonts w:ascii="Arial" w:eastAsia="Times New Roman" w:hAnsi="Arial" w:cs="Times New Roman"/>
          <w:sz w:val="24"/>
          <w:szCs w:val="24"/>
          <w:lang w:eastAsia="es-ES"/>
        </w:rPr>
        <w:t xml:space="preserve">SEXTO: Notifíquese a los Ministerios de Comercio Exterior, Ministerio de </w:t>
      </w:r>
      <w:smartTag w:uri="urn:schemas-microsoft-com:office:smarttags" w:element="PersonName">
        <w:smartTagPr>
          <w:attr w:name="ProductID" w:val="la Industria Alimenticia"/>
        </w:smartTagPr>
        <w:r w:rsidRPr="0064211F">
          <w:rPr>
            <w:rFonts w:ascii="Arial" w:eastAsia="Times New Roman" w:hAnsi="Arial" w:cs="Times New Roman"/>
            <w:sz w:val="24"/>
            <w:szCs w:val="24"/>
            <w:lang w:eastAsia="es-ES"/>
          </w:rPr>
          <w:t>la Industria Alimenticia</w:t>
        </w:r>
      </w:smartTag>
      <w:r w:rsidRPr="0064211F">
        <w:rPr>
          <w:rFonts w:ascii="Arial" w:eastAsia="Times New Roman" w:hAnsi="Arial" w:cs="Times New Roman"/>
          <w:sz w:val="24"/>
          <w:szCs w:val="24"/>
          <w:lang w:eastAsia="es-ES"/>
        </w:rPr>
        <w:t xml:space="preserve">, Ministerio de Comercio </w:t>
      </w:r>
      <w:proofErr w:type="gramStart"/>
      <w:r w:rsidRPr="0064211F">
        <w:rPr>
          <w:rFonts w:ascii="Arial" w:eastAsia="Times New Roman" w:hAnsi="Arial" w:cs="Times New Roman"/>
          <w:sz w:val="24"/>
          <w:szCs w:val="24"/>
          <w:lang w:eastAsia="es-ES"/>
        </w:rPr>
        <w:t>Interior ,</w:t>
      </w:r>
      <w:proofErr w:type="gramEnd"/>
      <w:r w:rsidRPr="0064211F">
        <w:rPr>
          <w:rFonts w:ascii="Arial" w:eastAsia="Times New Roman" w:hAnsi="Arial" w:cs="Times New Roman"/>
          <w:sz w:val="24"/>
          <w:szCs w:val="24"/>
          <w:lang w:eastAsia="es-ES"/>
        </w:rPr>
        <w:t xml:space="preserve"> Ministerio de Transporte, Ministerio  de Economía y Planificación, Ministerio de las Fuerzas Armadas Revolucionarias  y a cuantos personas naturales y/o jurídicas proceda.</w:t>
      </w:r>
    </w:p>
    <w:p w:rsidR="0064211F" w:rsidRPr="0064211F" w:rsidRDefault="0064211F" w:rsidP="0064211F">
      <w:pPr>
        <w:spacing w:after="0" w:line="240" w:lineRule="auto"/>
        <w:ind w:left="1410" w:hanging="1410"/>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r w:rsidRPr="0064211F">
        <w:rPr>
          <w:rFonts w:ascii="Arial" w:eastAsia="Times New Roman" w:hAnsi="Arial" w:cs="Times New Roman"/>
          <w:sz w:val="24"/>
          <w:szCs w:val="24"/>
          <w:lang w:eastAsia="es-ES"/>
        </w:rPr>
        <w:t xml:space="preserve">Dado en el Instituto de Medicina Veterinaria, a los </w:t>
      </w:r>
      <w:r w:rsidRPr="0064211F">
        <w:rPr>
          <w:rFonts w:ascii="Arial" w:eastAsia="Times New Roman" w:hAnsi="Arial" w:cs="Times New Roman"/>
          <w:sz w:val="24"/>
          <w:szCs w:val="24"/>
          <w:u w:val="single"/>
          <w:lang w:eastAsia="es-ES"/>
        </w:rPr>
        <w:t>22</w:t>
      </w:r>
      <w:r w:rsidRPr="0064211F">
        <w:rPr>
          <w:rFonts w:ascii="Arial" w:eastAsia="Times New Roman" w:hAnsi="Arial" w:cs="Times New Roman"/>
          <w:sz w:val="24"/>
          <w:szCs w:val="24"/>
          <w:lang w:eastAsia="es-ES"/>
        </w:rPr>
        <w:t xml:space="preserve"> días del mes de febrero del</w:t>
      </w:r>
    </w:p>
    <w:p w:rsidR="0064211F" w:rsidRPr="0064211F" w:rsidRDefault="0064211F" w:rsidP="0064211F">
      <w:pPr>
        <w:spacing w:after="0" w:line="240" w:lineRule="auto"/>
        <w:ind w:left="1410" w:hanging="1410"/>
        <w:jc w:val="both"/>
        <w:rPr>
          <w:rFonts w:ascii="Arial" w:eastAsia="Times New Roman" w:hAnsi="Arial" w:cs="Times New Roman"/>
          <w:sz w:val="24"/>
          <w:szCs w:val="24"/>
          <w:lang w:eastAsia="es-ES"/>
        </w:rPr>
      </w:pPr>
      <w:r w:rsidRPr="0064211F">
        <w:rPr>
          <w:rFonts w:ascii="Arial" w:eastAsia="Times New Roman" w:hAnsi="Arial" w:cs="Times New Roman"/>
          <w:sz w:val="24"/>
          <w:szCs w:val="24"/>
          <w:lang w:eastAsia="es-ES"/>
        </w:rPr>
        <w:t>2007..</w:t>
      </w:r>
      <w:r w:rsidRPr="0064211F">
        <w:rPr>
          <w:rFonts w:ascii="Arial" w:eastAsia="Times New Roman" w:hAnsi="Arial" w:cs="Arial"/>
          <w:sz w:val="24"/>
          <w:szCs w:val="24"/>
          <w:lang w:eastAsia="es-ES"/>
        </w:rPr>
        <w:t>"</w:t>
      </w:r>
      <w:r w:rsidRPr="0064211F">
        <w:rPr>
          <w:rFonts w:ascii="Arial" w:eastAsia="Times New Roman" w:hAnsi="Arial" w:cs="Times New Roman"/>
          <w:sz w:val="24"/>
          <w:szCs w:val="24"/>
          <w:lang w:eastAsia="es-ES"/>
        </w:rPr>
        <w:t>Año 49 de La Revolución</w:t>
      </w:r>
      <w:r w:rsidRPr="0064211F">
        <w:rPr>
          <w:rFonts w:ascii="Arial" w:eastAsia="Times New Roman" w:hAnsi="Arial" w:cs="Arial"/>
          <w:sz w:val="24"/>
          <w:szCs w:val="24"/>
          <w:lang w:eastAsia="es-ES"/>
        </w:rPr>
        <w:t>"</w:t>
      </w:r>
    </w:p>
    <w:p w:rsidR="0064211F" w:rsidRPr="0064211F" w:rsidRDefault="0064211F" w:rsidP="0064211F">
      <w:pPr>
        <w:spacing w:after="0" w:line="240" w:lineRule="auto"/>
        <w:ind w:left="1410" w:hanging="1410"/>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p>
    <w:p w:rsidR="0064211F" w:rsidRPr="0064211F" w:rsidRDefault="0064211F" w:rsidP="0064211F">
      <w:pPr>
        <w:spacing w:after="0" w:line="240" w:lineRule="auto"/>
        <w:jc w:val="both"/>
        <w:rPr>
          <w:rFonts w:ascii="Arial" w:eastAsia="Times New Roman" w:hAnsi="Arial" w:cs="Times New Roman"/>
          <w:sz w:val="24"/>
          <w:szCs w:val="24"/>
          <w:lang w:eastAsia="es-ES"/>
        </w:rPr>
      </w:pPr>
      <w:r w:rsidRPr="0064211F">
        <w:rPr>
          <w:rFonts w:ascii="Arial" w:eastAsia="Times New Roman" w:hAnsi="Arial" w:cs="Times New Roman"/>
          <w:sz w:val="24"/>
          <w:szCs w:val="24"/>
          <w:lang w:eastAsia="es-ES"/>
        </w:rPr>
        <w:t xml:space="preserve">Dr. </w:t>
      </w:r>
      <w:proofErr w:type="spellStart"/>
      <w:r w:rsidRPr="0064211F">
        <w:rPr>
          <w:rFonts w:ascii="Arial" w:eastAsia="Times New Roman" w:hAnsi="Arial" w:cs="Times New Roman"/>
          <w:sz w:val="24"/>
          <w:szCs w:val="24"/>
          <w:lang w:eastAsia="es-ES"/>
        </w:rPr>
        <w:t>Emerio</w:t>
      </w:r>
      <w:proofErr w:type="spellEnd"/>
      <w:r w:rsidRPr="0064211F">
        <w:rPr>
          <w:rFonts w:ascii="Arial" w:eastAsia="Times New Roman" w:hAnsi="Arial" w:cs="Times New Roman"/>
          <w:sz w:val="24"/>
          <w:szCs w:val="24"/>
          <w:lang w:eastAsia="es-ES"/>
        </w:rPr>
        <w:t xml:space="preserve"> Serrano Ramírez</w:t>
      </w:r>
    </w:p>
    <w:p w:rsidR="0064211F" w:rsidRPr="0064211F" w:rsidRDefault="0064211F" w:rsidP="0064211F">
      <w:pPr>
        <w:spacing w:after="0" w:line="240" w:lineRule="auto"/>
        <w:ind w:left="1410" w:hanging="1410"/>
        <w:jc w:val="both"/>
        <w:rPr>
          <w:rFonts w:ascii="Arial" w:eastAsia="Times New Roman" w:hAnsi="Arial" w:cs="Arial"/>
          <w:sz w:val="24"/>
          <w:szCs w:val="24"/>
          <w:lang w:val="es-ES" w:eastAsia="es-ES"/>
        </w:rPr>
      </w:pPr>
      <w:r w:rsidRPr="0064211F">
        <w:rPr>
          <w:rFonts w:ascii="Arial" w:eastAsia="Times New Roman" w:hAnsi="Arial" w:cs="Times New Roman"/>
          <w:sz w:val="24"/>
          <w:szCs w:val="24"/>
          <w:lang w:eastAsia="es-ES"/>
        </w:rPr>
        <w:t>Director General.</w:t>
      </w:r>
    </w:p>
    <w:p w:rsidR="0064211F" w:rsidRPr="0064211F" w:rsidRDefault="0064211F" w:rsidP="0064211F">
      <w:pPr>
        <w:spacing w:after="0" w:line="240" w:lineRule="auto"/>
        <w:jc w:val="both"/>
        <w:rPr>
          <w:rFonts w:ascii="Arial" w:eastAsia="Times New Roman" w:hAnsi="Arial" w:cs="Arial"/>
          <w:sz w:val="24"/>
          <w:szCs w:val="24"/>
          <w:lang w:val="es-ES" w:eastAsia="es-ES"/>
        </w:rPr>
      </w:pPr>
      <w:r w:rsidRPr="0064211F">
        <w:rPr>
          <w:rFonts w:ascii="Arial" w:eastAsia="Times New Roman" w:hAnsi="Arial" w:cs="Arial"/>
          <w:sz w:val="24"/>
          <w:szCs w:val="24"/>
          <w:lang w:val="es-ES" w:eastAsia="es-ES"/>
        </w:rPr>
        <w:t>(ORIGINAL FIRMADO)</w:t>
      </w:r>
    </w:p>
    <w:p w:rsidR="00825AC5" w:rsidRDefault="00825AC5"/>
    <w:sectPr w:rsidR="00825AC5" w:rsidSect="0064211F">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96807"/>
    <w:multiLevelType w:val="hybridMultilevel"/>
    <w:tmpl w:val="245408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1F"/>
    <w:rsid w:val="0064211F"/>
    <w:rsid w:val="00825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2CE9837-EE1B-4614-8815-48B15C9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5944</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Betancour Castillo</dc:creator>
  <cp:keywords/>
  <dc:description/>
  <cp:lastModifiedBy>David Betancour Castillo</cp:lastModifiedBy>
  <cp:revision>1</cp:revision>
  <dcterms:created xsi:type="dcterms:W3CDTF">2019-09-04T19:07:00Z</dcterms:created>
  <dcterms:modified xsi:type="dcterms:W3CDTF">2019-09-04T19:08:00Z</dcterms:modified>
</cp:coreProperties>
</file>